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5A84363"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88AC604" w:rsidR="005B72B3" w:rsidRPr="00BD7A0A" w:rsidRDefault="00C36FB7" w:rsidP="005B72B3">
      <w:pPr>
        <w:jc w:val="center"/>
        <w:rPr>
          <w:b/>
          <w:lang w:val="en-US"/>
        </w:rPr>
      </w:pPr>
      <w:r>
        <w:rPr>
          <w:b/>
          <w:lang w:val="en-US"/>
        </w:rPr>
        <w:t>Fall</w:t>
      </w:r>
      <w:r w:rsidR="005B72B3" w:rsidRPr="00BD7A0A">
        <w:rPr>
          <w:b/>
          <w:lang w:val="en-US"/>
        </w:rPr>
        <w:t xml:space="preserve"> semester 202</w:t>
      </w:r>
      <w:r>
        <w:rPr>
          <w:b/>
          <w:lang w:val="en-US"/>
        </w:rPr>
        <w:t>5</w:t>
      </w:r>
      <w:r w:rsidR="005B72B3" w:rsidRPr="00BD7A0A">
        <w:rPr>
          <w:b/>
          <w:lang w:val="en-US"/>
        </w:rPr>
        <w:t>-202</w:t>
      </w:r>
      <w:r>
        <w:rPr>
          <w:b/>
          <w:lang w:val="en-US"/>
        </w:rPr>
        <w:t>6</w:t>
      </w:r>
      <w:r w:rsidR="005B72B3" w:rsidRPr="00BD7A0A">
        <w:rPr>
          <w:b/>
          <w:lang w:val="en-US"/>
        </w:rPr>
        <w:t xml:space="preserve"> academic year </w:t>
      </w:r>
    </w:p>
    <w:p w14:paraId="5B30F848" w14:textId="00A921FD" w:rsidR="005B72B3" w:rsidRPr="00BD7A0A" w:rsidRDefault="005511C2" w:rsidP="005B72B3">
      <w:pPr>
        <w:jc w:val="center"/>
        <w:rPr>
          <w:b/>
          <w:lang w:val="en-US"/>
        </w:rPr>
      </w:pPr>
      <w:r>
        <w:rPr>
          <w:b/>
          <w:lang w:val="en-US"/>
        </w:rPr>
        <w:t>E</w:t>
      </w:r>
      <w:r w:rsidR="006A4ADE">
        <w:rPr>
          <w:b/>
          <w:lang w:val="en-US"/>
        </w:rPr>
        <w:t>ducational program “7M02304</w:t>
      </w:r>
      <w:r w:rsidR="005B72B3">
        <w:rPr>
          <w:b/>
          <w:lang w:val="en-US"/>
        </w:rPr>
        <w:t xml:space="preserve"> Translation</w:t>
      </w:r>
      <w:r w:rsidR="006A4ADE">
        <w:rPr>
          <w:b/>
          <w:lang w:val="en-US"/>
        </w:rPr>
        <w:t xml:space="preserve"> studies</w:t>
      </w:r>
      <w:r w:rsidR="005B72B3">
        <w:rPr>
          <w:b/>
          <w:lang w:val="en-US"/>
        </w:rPr>
        <w:t xml:space="preserve">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41"/>
        <w:gridCol w:w="993"/>
        <w:gridCol w:w="992"/>
        <w:gridCol w:w="1134"/>
        <w:gridCol w:w="2268"/>
      </w:tblGrid>
      <w:tr w:rsidR="00A51A7C" w:rsidRPr="009C0A94" w14:paraId="5604C441" w14:textId="77777777" w:rsidTr="17A61A8A">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gridSpan w:val="2"/>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68D57A2" w:rsidR="00AB0852" w:rsidRPr="009C0A94" w:rsidRDefault="00C36FB7" w:rsidP="00EB4621">
            <w:pPr>
              <w:jc w:val="center"/>
              <w:rPr>
                <w:b/>
                <w:sz w:val="20"/>
                <w:szCs w:val="20"/>
                <w:lang w:val="en-US"/>
              </w:rPr>
            </w:pPr>
            <w:r>
              <w:rPr>
                <w:b/>
                <w:sz w:val="20"/>
                <w:lang w:val="en-US"/>
              </w:rPr>
              <w:t>Methods of teaching legal translation</w:t>
            </w:r>
            <w:r w:rsidR="008A446D">
              <w:rPr>
                <w:b/>
                <w:sz w:val="20"/>
                <w:lang w:val="en-US"/>
              </w:rPr>
              <w:t xml:space="preserve"> </w:t>
            </w:r>
            <w:r w:rsidR="006A4ADE" w:rsidRPr="006A4ADE">
              <w:rPr>
                <w:b/>
                <w:sz w:val="20"/>
                <w:lang w:val="en-US"/>
              </w:rPr>
              <w:t>[100947]</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2E24FED" w:rsidR="00441994" w:rsidRPr="00D86DF1" w:rsidRDefault="00302CC0" w:rsidP="00D86DF1">
            <w:pPr>
              <w:jc w:val="center"/>
              <w:rPr>
                <w:rStyle w:val="normaltextrun"/>
                <w:sz w:val="20"/>
                <w:szCs w:val="20"/>
                <w:shd w:val="clear" w:color="auto" w:fill="FFFFFF"/>
                <w:lang w:val="kk-KZ"/>
              </w:rPr>
            </w:pPr>
            <w:r>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E70B1BD" w:rsidR="00AB0852" w:rsidRPr="00D86DF1" w:rsidRDefault="00C36FB7" w:rsidP="00D86DF1">
            <w:pPr>
              <w:jc w:val="center"/>
              <w:rPr>
                <w:sz w:val="20"/>
                <w:szCs w:val="20"/>
              </w:rPr>
            </w:pPr>
            <w:r>
              <w:rPr>
                <w:sz w:val="20"/>
                <w:szCs w:val="20"/>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96D6D32" w:rsidR="00AB0852" w:rsidRPr="00D86DF1" w:rsidRDefault="00C36FB7" w:rsidP="00D86DF1">
            <w:pPr>
              <w:jc w:val="center"/>
              <w:rPr>
                <w:sz w:val="20"/>
                <w:szCs w:val="20"/>
              </w:rPr>
            </w:pPr>
            <w:r>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5B259F2" w:rsidR="00AB0852" w:rsidRPr="00D86DF1" w:rsidRDefault="00C36FB7"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F0C4249" w:rsidR="00A77510" w:rsidRPr="009C0A94" w:rsidRDefault="00813B7C" w:rsidP="00B20579">
            <w:pPr>
              <w:autoSpaceDE w:val="0"/>
              <w:autoSpaceDN w:val="0"/>
              <w:adjustRightInd w:val="0"/>
              <w:rPr>
                <w:sz w:val="20"/>
                <w:szCs w:val="20"/>
                <w:lang w:val="en-US"/>
              </w:rPr>
            </w:pPr>
            <w:r>
              <w:rPr>
                <w:sz w:val="20"/>
                <w:szCs w:val="20"/>
                <w:lang w:val="en-US"/>
              </w:rPr>
              <w:t>Core discipline</w:t>
            </w:r>
            <w:r w:rsidR="00B20579" w:rsidRPr="009C0A94">
              <w:rPr>
                <w:sz w:val="20"/>
                <w:szCs w:val="20"/>
                <w:lang w:val="en-US"/>
              </w:rPr>
              <w:t xml:space="preserve"> of elective 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35293" w14:textId="77777777" w:rsidR="00A77510" w:rsidRDefault="00306E31" w:rsidP="00306E31">
            <w:pPr>
              <w:rPr>
                <w:sz w:val="20"/>
                <w:szCs w:val="20"/>
              </w:rPr>
            </w:pPr>
            <w:r>
              <w:rPr>
                <w:sz w:val="20"/>
                <w:szCs w:val="20"/>
              </w:rPr>
              <w:t>lecture-discussion</w:t>
            </w:r>
          </w:p>
          <w:p w14:paraId="656A74B5" w14:textId="77777777" w:rsidR="00306E31" w:rsidRDefault="00306E31" w:rsidP="00306E31">
            <w:pPr>
              <w:rPr>
                <w:sz w:val="20"/>
                <w:szCs w:val="20"/>
              </w:rPr>
            </w:pPr>
            <w:r>
              <w:rPr>
                <w:sz w:val="20"/>
                <w:szCs w:val="20"/>
              </w:rPr>
              <w:t>interactive lecture</w:t>
            </w:r>
          </w:p>
          <w:p w14:paraId="5604C45E" w14:textId="67E800A1" w:rsidR="00306E31" w:rsidRPr="009C0A94" w:rsidRDefault="00306E31" w:rsidP="00306E31">
            <w:pPr>
              <w:rPr>
                <w:sz w:val="20"/>
                <w:szCs w:val="20"/>
              </w:rPr>
            </w:pPr>
            <w:r>
              <w:rPr>
                <w:sz w:val="20"/>
                <w:szCs w:val="20"/>
              </w:rPr>
              <w:t>analytical lecture</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37B0DDB4" w14:textId="77777777" w:rsidR="005C5315" w:rsidRDefault="00395C7D" w:rsidP="00FD0207">
            <w:pPr>
              <w:rPr>
                <w:sz w:val="20"/>
                <w:szCs w:val="20"/>
              </w:rPr>
            </w:pPr>
            <w:r>
              <w:rPr>
                <w:sz w:val="20"/>
                <w:szCs w:val="20"/>
              </w:rPr>
              <w:t>Oral examination</w:t>
            </w:r>
          </w:p>
          <w:p w14:paraId="5604C460" w14:textId="1FCE93E4" w:rsidR="00395C7D" w:rsidRPr="009C0A94" w:rsidRDefault="00395C7D" w:rsidP="00FD0207">
            <w:pPr>
              <w:rPr>
                <w:sz w:val="20"/>
                <w:szCs w:val="20"/>
              </w:rPr>
            </w:pPr>
            <w:r>
              <w:rPr>
                <w:sz w:val="20"/>
                <w:szCs w:val="20"/>
              </w:rPr>
              <w:t xml:space="preserve">Univer Offline </w:t>
            </w:r>
          </w:p>
        </w:tc>
      </w:tr>
      <w:tr w:rsidR="00A77510" w:rsidRPr="009C0A94" w14:paraId="5604C465" w14:textId="77777777" w:rsidTr="17A61A8A">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67376DF9" w:rsidR="00A77510" w:rsidRPr="009C0A94" w:rsidRDefault="00A614CD">
            <w:pPr>
              <w:jc w:val="both"/>
              <w:rPr>
                <w:sz w:val="20"/>
                <w:szCs w:val="20"/>
              </w:rPr>
            </w:pPr>
            <w:proofErr w:type="spellStart"/>
            <w:r>
              <w:rPr>
                <w:sz w:val="20"/>
                <w:szCs w:val="20"/>
                <w:lang w:val="en-US"/>
              </w:rPr>
              <w:t>Zhumaliyeva</w:t>
            </w:r>
            <w:proofErr w:type="spellEnd"/>
            <w:r>
              <w:rPr>
                <w:sz w:val="20"/>
                <w:szCs w:val="20"/>
                <w:lang w:val="en-US"/>
              </w:rPr>
              <w:t xml:space="preserve"> Zhansaya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612E6E6" w:rsidR="00A77510" w:rsidRPr="00A614CD" w:rsidRDefault="00A614CD">
            <w:pPr>
              <w:jc w:val="both"/>
              <w:rPr>
                <w:sz w:val="20"/>
                <w:szCs w:val="20"/>
                <w:lang w:val="en-US"/>
              </w:rPr>
            </w:pPr>
            <w:proofErr w:type="spellStart"/>
            <w:r>
              <w:rPr>
                <w:sz w:val="20"/>
                <w:szCs w:val="20"/>
                <w:lang w:val="en-US"/>
              </w:rPr>
              <w:t>Zhumaliyeva.zhansaya</w:t>
            </w:r>
            <w:proofErr w:type="spellEnd"/>
            <w:r w:rsidR="00A138AA" w:rsidRPr="009C0A94">
              <w:rPr>
                <w:sz w:val="20"/>
                <w:szCs w:val="20"/>
              </w:rPr>
              <w:t>@</w:t>
            </w:r>
            <w:r>
              <w:rPr>
                <w:sz w:val="20"/>
                <w:szCs w:val="20"/>
                <w:lang w:val="en-US"/>
              </w:rPr>
              <w:t>kaznu.kz</w:t>
            </w:r>
            <w:r w:rsidR="00A138AA" w:rsidRPr="009C0A94">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5D2A086" w:rsidR="00B20579" w:rsidRPr="009C0A94" w:rsidRDefault="00A138AA" w:rsidP="00B20579">
            <w:pPr>
              <w:jc w:val="both"/>
              <w:rPr>
                <w:sz w:val="20"/>
                <w:szCs w:val="20"/>
              </w:rPr>
            </w:pPr>
            <w:r w:rsidRPr="009C0A94">
              <w:rPr>
                <w:sz w:val="20"/>
                <w:szCs w:val="20"/>
              </w:rPr>
              <w:t>87</w:t>
            </w:r>
            <w:r w:rsidR="00A614CD">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gridSpan w:val="2"/>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8"/>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gridSpan w:val="2"/>
            <w:vMerge w:val="restart"/>
          </w:tcPr>
          <w:p w14:paraId="764CCBDD" w14:textId="27C111CD" w:rsidR="009B7A22" w:rsidRPr="009C0A94" w:rsidRDefault="00A41511" w:rsidP="000C615F">
            <w:pPr>
              <w:jc w:val="both"/>
              <w:rPr>
                <w:b/>
                <w:sz w:val="20"/>
                <w:szCs w:val="20"/>
              </w:rPr>
            </w:pPr>
            <w:r w:rsidRPr="00A41511">
              <w:rPr>
                <w:color w:val="000000"/>
                <w:sz w:val="22"/>
                <w:szCs w:val="27"/>
                <w:lang w:eastAsia="ru-RU"/>
              </w:rPr>
              <w:t xml:space="preserve">to develop practical skills in developing curricula, methods and technologies for teaching specialized translation. </w:t>
            </w:r>
          </w:p>
        </w:tc>
        <w:tc>
          <w:tcPr>
            <w:tcW w:w="5387" w:type="dxa"/>
            <w:gridSpan w:val="8"/>
            <w:vMerge w:val="restart"/>
          </w:tcPr>
          <w:p w14:paraId="5879C474" w14:textId="42983950" w:rsidR="000C615F" w:rsidRPr="009C0A94" w:rsidRDefault="000C615F" w:rsidP="00355CB2">
            <w:pPr>
              <w:pStyle w:val="ListParagraph"/>
              <w:tabs>
                <w:tab w:val="left" w:pos="166"/>
              </w:tabs>
              <w:ind w:left="0"/>
              <w:jc w:val="both"/>
              <w:rPr>
                <w:color w:val="FF0000"/>
                <w:sz w:val="20"/>
                <w:szCs w:val="20"/>
              </w:rPr>
            </w:pPr>
            <w:r w:rsidRPr="009C0A94">
              <w:rPr>
                <w:sz w:val="20"/>
                <w:szCs w:val="20"/>
                <w:lang w:val="kk-KZ"/>
              </w:rPr>
              <w:t xml:space="preserve">1. </w:t>
            </w:r>
            <w:r w:rsidR="004D5A86">
              <w:rPr>
                <w:sz w:val="20"/>
                <w:szCs w:val="20"/>
                <w:lang w:val="en-US"/>
              </w:rPr>
              <w:t>To a</w:t>
            </w:r>
            <w:r w:rsidR="007B5E6F" w:rsidRPr="007B5E6F">
              <w:rPr>
                <w:sz w:val="20"/>
                <w:szCs w:val="20"/>
                <w:lang w:val="en-US"/>
              </w:rPr>
              <w:t>nalyze major pedagogical theories and approaches in teaching legal translation, demonstrating the ability to critically evaluate their relevance to specific educational contexts in international and legal communication.</w:t>
            </w:r>
          </w:p>
        </w:tc>
        <w:tc>
          <w:tcPr>
            <w:tcW w:w="3402" w:type="dxa"/>
            <w:gridSpan w:val="2"/>
          </w:tcPr>
          <w:p w14:paraId="5272881B" w14:textId="6736DFD3" w:rsidR="000C615F" w:rsidRPr="00567F40" w:rsidRDefault="000C615F" w:rsidP="00A41511">
            <w:pPr>
              <w:jc w:val="both"/>
              <w:rPr>
                <w:sz w:val="20"/>
                <w:szCs w:val="20"/>
                <w:lang w:val="en-US"/>
              </w:rPr>
            </w:pPr>
            <w:r w:rsidRPr="009C0A94">
              <w:rPr>
                <w:sz w:val="20"/>
                <w:szCs w:val="20"/>
                <w:lang w:val="en-US"/>
              </w:rPr>
              <w:t xml:space="preserve">1.1 </w:t>
            </w:r>
            <w:r w:rsidR="00A41511">
              <w:rPr>
                <w:sz w:val="20"/>
                <w:szCs w:val="20"/>
                <w:lang w:val="en-US"/>
              </w:rPr>
              <w:t>i</w:t>
            </w:r>
            <w:r w:rsidR="00A41511" w:rsidRPr="00A41511">
              <w:rPr>
                <w:sz w:val="20"/>
                <w:szCs w:val="20"/>
                <w:lang w:val="en-US"/>
              </w:rPr>
              <w:t xml:space="preserve">dentifies strengths and limitations of different teaching methods; </w:t>
            </w:r>
          </w:p>
        </w:tc>
      </w:tr>
      <w:tr w:rsidR="00B20579" w:rsidRPr="009C0A94" w14:paraId="23C41C40" w14:textId="77777777" w:rsidTr="17A61A8A">
        <w:trPr>
          <w:trHeight w:val="152"/>
        </w:trPr>
        <w:tc>
          <w:tcPr>
            <w:tcW w:w="1701" w:type="dxa"/>
            <w:gridSpan w:val="2"/>
            <w:vMerge/>
          </w:tcPr>
          <w:p w14:paraId="3630F8BE" w14:textId="77777777" w:rsidR="00B20579" w:rsidRPr="009C0A94" w:rsidRDefault="00B20579" w:rsidP="00B20579">
            <w:pPr>
              <w:jc w:val="both"/>
              <w:rPr>
                <w:b/>
                <w:sz w:val="20"/>
                <w:szCs w:val="20"/>
              </w:rPr>
            </w:pPr>
          </w:p>
        </w:tc>
        <w:tc>
          <w:tcPr>
            <w:tcW w:w="5387" w:type="dxa"/>
            <w:gridSpan w:val="8"/>
            <w:vMerge/>
          </w:tcPr>
          <w:p w14:paraId="0FC364CC" w14:textId="77777777" w:rsidR="00B20579" w:rsidRPr="009C0A94" w:rsidRDefault="00B20579" w:rsidP="00B20579">
            <w:pPr>
              <w:jc w:val="both"/>
              <w:rPr>
                <w:sz w:val="20"/>
                <w:szCs w:val="20"/>
              </w:rPr>
            </w:pPr>
          </w:p>
        </w:tc>
        <w:tc>
          <w:tcPr>
            <w:tcW w:w="3402" w:type="dxa"/>
            <w:gridSpan w:val="2"/>
          </w:tcPr>
          <w:p w14:paraId="55FE9C6E" w14:textId="5169E9B0" w:rsidR="00B20579" w:rsidRPr="009C0A94" w:rsidRDefault="000C615F" w:rsidP="00B20579">
            <w:pPr>
              <w:jc w:val="both"/>
              <w:rPr>
                <w:sz w:val="20"/>
                <w:szCs w:val="20"/>
              </w:rPr>
            </w:pPr>
            <w:r w:rsidRPr="009C0A94">
              <w:rPr>
                <w:sz w:val="20"/>
                <w:szCs w:val="20"/>
                <w:lang w:val="en-US"/>
              </w:rPr>
              <w:t xml:space="preserve">1.2 </w:t>
            </w:r>
            <w:r w:rsidR="00A41511">
              <w:rPr>
                <w:sz w:val="20"/>
                <w:szCs w:val="20"/>
                <w:lang w:val="en-US"/>
              </w:rPr>
              <w:t>j</w:t>
            </w:r>
            <w:r w:rsidR="00A41511" w:rsidRPr="00A41511">
              <w:rPr>
                <w:sz w:val="20"/>
                <w:szCs w:val="20"/>
                <w:lang w:val="en-US"/>
              </w:rPr>
              <w:t>ustifies choice of an appropriate approach for legal translation instruction.</w:t>
            </w:r>
          </w:p>
        </w:tc>
      </w:tr>
      <w:tr w:rsidR="000C615F" w:rsidRPr="009C0A94" w14:paraId="5932BD0F" w14:textId="77777777" w:rsidTr="17A61A8A">
        <w:trPr>
          <w:trHeight w:val="76"/>
        </w:trPr>
        <w:tc>
          <w:tcPr>
            <w:tcW w:w="1701" w:type="dxa"/>
            <w:gridSpan w:val="2"/>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8"/>
            <w:vMerge w:val="restart"/>
          </w:tcPr>
          <w:p w14:paraId="6E8BBBC9" w14:textId="4CED93F6" w:rsidR="000C615F" w:rsidRPr="009C0A94" w:rsidRDefault="000C615F" w:rsidP="00E8439B">
            <w:pPr>
              <w:jc w:val="both"/>
              <w:rPr>
                <w:sz w:val="20"/>
                <w:szCs w:val="20"/>
              </w:rPr>
            </w:pPr>
            <w:r w:rsidRPr="009C0A94">
              <w:rPr>
                <w:sz w:val="20"/>
                <w:szCs w:val="20"/>
                <w:lang w:val="en-US"/>
              </w:rPr>
              <w:t xml:space="preserve">2. </w:t>
            </w:r>
            <w:r w:rsidR="004D5A86">
              <w:rPr>
                <w:sz w:val="20"/>
                <w:szCs w:val="20"/>
                <w:lang w:val="en-US"/>
              </w:rPr>
              <w:t>To d</w:t>
            </w:r>
            <w:r w:rsidR="00AF1BD5" w:rsidRPr="00AF1BD5">
              <w:rPr>
                <w:sz w:val="20"/>
                <w:szCs w:val="20"/>
                <w:lang w:val="en-US"/>
              </w:rPr>
              <w:t>esign pedagogically sound lesson plans and materials for teaching legal translation, integrating authentic legal texts and translation</w:t>
            </w:r>
            <w:r w:rsidR="00E8439B">
              <w:rPr>
                <w:sz w:val="20"/>
                <w:szCs w:val="20"/>
                <w:lang w:val="en-US"/>
              </w:rPr>
              <w:t xml:space="preserve"> digital</w:t>
            </w:r>
            <w:r w:rsidR="00AF1BD5" w:rsidRPr="00AF1BD5">
              <w:rPr>
                <w:sz w:val="20"/>
                <w:szCs w:val="20"/>
                <w:lang w:val="en-US"/>
              </w:rPr>
              <w:t xml:space="preserve"> tools.</w:t>
            </w:r>
            <w:r w:rsidR="00AF1BD5">
              <w:t xml:space="preserve"> </w:t>
            </w:r>
          </w:p>
        </w:tc>
        <w:tc>
          <w:tcPr>
            <w:tcW w:w="3402" w:type="dxa"/>
            <w:gridSpan w:val="2"/>
          </w:tcPr>
          <w:p w14:paraId="01B00815" w14:textId="60CDA40D" w:rsidR="000C615F" w:rsidRPr="009C0A94" w:rsidRDefault="000C615F" w:rsidP="000C615F">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AF1BD5">
              <w:rPr>
                <w:rFonts w:ascii="Times New Roman" w:hAnsi="Times New Roman"/>
                <w:sz w:val="20"/>
                <w:szCs w:val="20"/>
                <w:lang w:val="en-US"/>
              </w:rPr>
              <w:t>c</w:t>
            </w:r>
            <w:r w:rsidR="00AF1BD5" w:rsidRPr="00AF1BD5">
              <w:rPr>
                <w:rFonts w:ascii="Times New Roman" w:hAnsi="Times New Roman"/>
                <w:sz w:val="20"/>
                <w:szCs w:val="20"/>
                <w:lang w:val="en-US"/>
              </w:rPr>
              <w:t>reates structured les</w:t>
            </w:r>
            <w:r w:rsidR="00AF1BD5">
              <w:rPr>
                <w:rFonts w:ascii="Times New Roman" w:hAnsi="Times New Roman"/>
                <w:sz w:val="20"/>
                <w:szCs w:val="20"/>
                <w:lang w:val="en-US"/>
              </w:rPr>
              <w:t>son plans with clear objectives.</w:t>
            </w:r>
          </w:p>
        </w:tc>
      </w:tr>
      <w:tr w:rsidR="00B20579" w:rsidRPr="009C0A94" w14:paraId="6FD9613F" w14:textId="77777777" w:rsidTr="17A61A8A">
        <w:trPr>
          <w:trHeight w:val="76"/>
        </w:trPr>
        <w:tc>
          <w:tcPr>
            <w:tcW w:w="1701" w:type="dxa"/>
            <w:gridSpan w:val="2"/>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8"/>
            <w:vMerge/>
          </w:tcPr>
          <w:p w14:paraId="2E89DAFB" w14:textId="77777777" w:rsidR="00B20579" w:rsidRPr="009C0A94" w:rsidRDefault="00B20579" w:rsidP="00B20579">
            <w:pPr>
              <w:jc w:val="both"/>
              <w:rPr>
                <w:sz w:val="20"/>
                <w:szCs w:val="20"/>
              </w:rPr>
            </w:pPr>
          </w:p>
        </w:tc>
        <w:tc>
          <w:tcPr>
            <w:tcW w:w="3402" w:type="dxa"/>
            <w:gridSpan w:val="2"/>
          </w:tcPr>
          <w:p w14:paraId="79A2A679" w14:textId="433EA8E8"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 xml:space="preserve">2.2 </w:t>
            </w:r>
            <w:r w:rsidR="00AF1BD5">
              <w:rPr>
                <w:sz w:val="20"/>
                <w:szCs w:val="20"/>
                <w:lang w:val="en-US"/>
              </w:rPr>
              <w:t>s</w:t>
            </w:r>
            <w:r w:rsidR="00AF1BD5" w:rsidRPr="00AF1BD5">
              <w:rPr>
                <w:sz w:val="20"/>
                <w:szCs w:val="20"/>
                <w:lang w:val="en-US"/>
              </w:rPr>
              <w:t>elects suitable resources and digital tools for classroom application.</w:t>
            </w:r>
          </w:p>
        </w:tc>
      </w:tr>
      <w:tr w:rsidR="00614544" w:rsidRPr="009C0A94" w14:paraId="3950734B" w14:textId="77777777" w:rsidTr="17A61A8A">
        <w:trPr>
          <w:trHeight w:val="84"/>
        </w:trPr>
        <w:tc>
          <w:tcPr>
            <w:tcW w:w="1701" w:type="dxa"/>
            <w:gridSpan w:val="2"/>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tcPr>
          <w:p w14:paraId="149F7FC4" w14:textId="0F1F5CA9" w:rsidR="00614544" w:rsidRPr="009C0A94" w:rsidRDefault="00614544" w:rsidP="00614544">
            <w:pPr>
              <w:jc w:val="both"/>
              <w:rPr>
                <w:sz w:val="20"/>
                <w:szCs w:val="20"/>
              </w:rPr>
            </w:pPr>
            <w:r w:rsidRPr="009C0A94">
              <w:rPr>
                <w:sz w:val="20"/>
                <w:szCs w:val="20"/>
                <w:lang w:val="en-US"/>
              </w:rPr>
              <w:t xml:space="preserve">3. </w:t>
            </w:r>
            <w:r w:rsidR="004D5A86">
              <w:rPr>
                <w:sz w:val="20"/>
                <w:szCs w:val="20"/>
                <w:lang w:val="en-US"/>
              </w:rPr>
              <w:t>To a</w:t>
            </w:r>
            <w:r w:rsidR="00C46FEE" w:rsidRPr="00C46FEE">
              <w:rPr>
                <w:sz w:val="20"/>
                <w:szCs w:val="20"/>
                <w:lang w:val="en-US"/>
              </w:rPr>
              <w:t>pply translation pedagogy principles to develop students’ legal translation competence through task-based, contrastive, and problem-solving teaching techniques.</w:t>
            </w:r>
          </w:p>
          <w:p w14:paraId="6458780B" w14:textId="0C9B4D9B" w:rsidR="00614544" w:rsidRPr="009C0A94" w:rsidRDefault="00614544" w:rsidP="00614544">
            <w:pPr>
              <w:jc w:val="both"/>
              <w:rPr>
                <w:sz w:val="20"/>
                <w:szCs w:val="20"/>
              </w:rPr>
            </w:pPr>
          </w:p>
        </w:tc>
        <w:tc>
          <w:tcPr>
            <w:tcW w:w="3402" w:type="dxa"/>
            <w:gridSpan w:val="2"/>
          </w:tcPr>
          <w:p w14:paraId="31021E48" w14:textId="63692E9C" w:rsidR="00614544" w:rsidRPr="009C0A94" w:rsidRDefault="00614544" w:rsidP="00C46FEE">
            <w:pPr>
              <w:pStyle w:val="paragraph"/>
              <w:jc w:val="both"/>
              <w:rPr>
                <w:sz w:val="20"/>
                <w:szCs w:val="20"/>
                <w:lang w:val="en-US"/>
              </w:rPr>
            </w:pPr>
            <w:r w:rsidRPr="009C0A94">
              <w:rPr>
                <w:sz w:val="20"/>
                <w:szCs w:val="20"/>
                <w:lang w:val="en-US"/>
              </w:rPr>
              <w:t xml:space="preserve">3.1 </w:t>
            </w:r>
            <w:r w:rsidR="00C46FEE">
              <w:rPr>
                <w:sz w:val="20"/>
                <w:szCs w:val="20"/>
                <w:lang w:val="en-US"/>
              </w:rPr>
              <w:t>i</w:t>
            </w:r>
            <w:r w:rsidR="00C46FEE" w:rsidRPr="00C46FEE">
              <w:rPr>
                <w:sz w:val="20"/>
                <w:szCs w:val="20"/>
                <w:lang w:val="en-US"/>
              </w:rPr>
              <w:t xml:space="preserve">mplements model exercises fostering accuracy and terminology management; </w:t>
            </w:r>
          </w:p>
        </w:tc>
      </w:tr>
      <w:tr w:rsidR="00614544" w:rsidRPr="009C0A94" w14:paraId="219BA814" w14:textId="77777777" w:rsidTr="17A61A8A">
        <w:trPr>
          <w:trHeight w:val="84"/>
        </w:trPr>
        <w:tc>
          <w:tcPr>
            <w:tcW w:w="1701" w:type="dxa"/>
            <w:gridSpan w:val="2"/>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36DBD438" w14:textId="77777777" w:rsidR="00614544" w:rsidRPr="009C0A94" w:rsidRDefault="00614544" w:rsidP="00614544">
            <w:pPr>
              <w:jc w:val="both"/>
              <w:rPr>
                <w:sz w:val="20"/>
                <w:szCs w:val="20"/>
              </w:rPr>
            </w:pPr>
          </w:p>
        </w:tc>
        <w:tc>
          <w:tcPr>
            <w:tcW w:w="3402" w:type="dxa"/>
            <w:gridSpan w:val="2"/>
          </w:tcPr>
          <w:p w14:paraId="2A693825" w14:textId="012AD63A"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 xml:space="preserve">3.2 </w:t>
            </w:r>
            <w:r w:rsidR="00C46FEE">
              <w:rPr>
                <w:sz w:val="20"/>
                <w:szCs w:val="20"/>
                <w:lang w:val="en-US"/>
              </w:rPr>
              <w:t>d</w:t>
            </w:r>
            <w:r w:rsidR="00C46FEE" w:rsidRPr="00C46FEE">
              <w:rPr>
                <w:sz w:val="20"/>
                <w:szCs w:val="20"/>
                <w:lang w:val="en-US"/>
              </w:rPr>
              <w:t>emonstrates ability to scaffold students’ progress in translation performance.</w:t>
            </w:r>
          </w:p>
        </w:tc>
      </w:tr>
      <w:tr w:rsidR="00614544" w:rsidRPr="009C0A94" w14:paraId="0401B6E3" w14:textId="77777777" w:rsidTr="17A61A8A">
        <w:trPr>
          <w:trHeight w:val="76"/>
        </w:trPr>
        <w:tc>
          <w:tcPr>
            <w:tcW w:w="1701" w:type="dxa"/>
            <w:gridSpan w:val="2"/>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tcPr>
          <w:p w14:paraId="1929A304" w14:textId="412036F2" w:rsidR="00614544" w:rsidRPr="009C0A94" w:rsidRDefault="00614544" w:rsidP="00AF1BD5">
            <w:pPr>
              <w:jc w:val="both"/>
              <w:rPr>
                <w:sz w:val="20"/>
                <w:szCs w:val="20"/>
              </w:rPr>
            </w:pPr>
            <w:r w:rsidRPr="009C0A94">
              <w:rPr>
                <w:sz w:val="20"/>
                <w:szCs w:val="20"/>
                <w:lang w:val="en-US"/>
              </w:rPr>
              <w:t xml:space="preserve">4. </w:t>
            </w:r>
            <w:r w:rsidR="004D5A86">
              <w:rPr>
                <w:sz w:val="20"/>
                <w:szCs w:val="20"/>
                <w:lang w:val="en-US"/>
              </w:rPr>
              <w:t>To e</w:t>
            </w:r>
            <w:r w:rsidR="00C46FEE" w:rsidRPr="00C46FEE">
              <w:rPr>
                <w:sz w:val="20"/>
                <w:szCs w:val="20"/>
                <w:lang w:val="en-US"/>
              </w:rPr>
              <w:t>valuate students’ legal translation products using objective assessment criteria and rubrics aligned with professional standards and learning outcomes.</w:t>
            </w:r>
          </w:p>
        </w:tc>
        <w:tc>
          <w:tcPr>
            <w:tcW w:w="3402" w:type="dxa"/>
            <w:gridSpan w:val="2"/>
          </w:tcPr>
          <w:p w14:paraId="6D5F81C1" w14:textId="50B35EC7" w:rsidR="00614544" w:rsidRPr="009C0A94" w:rsidRDefault="00614544" w:rsidP="00E8439B">
            <w:pPr>
              <w:jc w:val="both"/>
              <w:rPr>
                <w:sz w:val="20"/>
                <w:szCs w:val="20"/>
                <w:lang w:val="en-US"/>
              </w:rPr>
            </w:pPr>
            <w:r w:rsidRPr="009C0A94">
              <w:rPr>
                <w:sz w:val="20"/>
                <w:szCs w:val="20"/>
                <w:lang w:val="en-US"/>
              </w:rPr>
              <w:t xml:space="preserve">4.1 </w:t>
            </w:r>
            <w:r w:rsidR="004D5A86">
              <w:rPr>
                <w:sz w:val="20"/>
                <w:szCs w:val="20"/>
                <w:lang w:val="en-US"/>
              </w:rPr>
              <w:t>d</w:t>
            </w:r>
            <w:r w:rsidR="004D5A86" w:rsidRPr="004D5A86">
              <w:rPr>
                <w:sz w:val="20"/>
                <w:szCs w:val="20"/>
                <w:lang w:val="en-US"/>
              </w:rPr>
              <w:t>evelops valid evalua</w:t>
            </w:r>
            <w:r w:rsidR="00E8439B">
              <w:rPr>
                <w:sz w:val="20"/>
                <w:szCs w:val="20"/>
                <w:lang w:val="en-US"/>
              </w:rPr>
              <w:t>tion criteria.</w:t>
            </w:r>
          </w:p>
        </w:tc>
      </w:tr>
      <w:tr w:rsidR="00614544" w:rsidRPr="009C0A94" w14:paraId="2D269C42" w14:textId="77777777" w:rsidTr="17A61A8A">
        <w:trPr>
          <w:trHeight w:val="76"/>
        </w:trPr>
        <w:tc>
          <w:tcPr>
            <w:tcW w:w="1701" w:type="dxa"/>
            <w:gridSpan w:val="2"/>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1DA4893E" w14:textId="77777777" w:rsidR="00614544" w:rsidRPr="009C0A94" w:rsidRDefault="00614544" w:rsidP="00614544">
            <w:pPr>
              <w:jc w:val="both"/>
              <w:rPr>
                <w:sz w:val="20"/>
                <w:szCs w:val="20"/>
              </w:rPr>
            </w:pPr>
          </w:p>
        </w:tc>
        <w:tc>
          <w:tcPr>
            <w:tcW w:w="3402" w:type="dxa"/>
            <w:gridSpan w:val="2"/>
          </w:tcPr>
          <w:p w14:paraId="4C31CA31" w14:textId="5297BB72" w:rsidR="00614544" w:rsidRPr="009C0A94" w:rsidRDefault="00614544" w:rsidP="00614544">
            <w:pPr>
              <w:jc w:val="both"/>
              <w:rPr>
                <w:sz w:val="20"/>
                <w:szCs w:val="20"/>
                <w:lang w:val="en-US"/>
              </w:rPr>
            </w:pPr>
            <w:r w:rsidRPr="009C0A94">
              <w:rPr>
                <w:sz w:val="20"/>
                <w:szCs w:val="20"/>
                <w:lang w:val="en-US"/>
              </w:rPr>
              <w:t xml:space="preserve">4.2 </w:t>
            </w:r>
            <w:r w:rsidR="00E8439B">
              <w:rPr>
                <w:sz w:val="20"/>
                <w:szCs w:val="20"/>
                <w:lang w:val="en-US"/>
              </w:rPr>
              <w:t>p</w:t>
            </w:r>
            <w:r w:rsidR="00E8439B" w:rsidRPr="004D5A86">
              <w:rPr>
                <w:sz w:val="20"/>
                <w:szCs w:val="20"/>
                <w:lang w:val="en-US"/>
              </w:rPr>
              <w:t>rovides constructive feedback reflecting linguistic, pragmatic, and ethical dimensions of legal translation.</w:t>
            </w:r>
          </w:p>
        </w:tc>
      </w:tr>
      <w:tr w:rsidR="00614544" w:rsidRPr="009C0A94" w14:paraId="019F5053" w14:textId="77777777" w:rsidTr="17A61A8A">
        <w:trPr>
          <w:trHeight w:val="76"/>
        </w:trPr>
        <w:tc>
          <w:tcPr>
            <w:tcW w:w="1701" w:type="dxa"/>
            <w:gridSpan w:val="2"/>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8"/>
            <w:vMerge w:val="restart"/>
          </w:tcPr>
          <w:p w14:paraId="1B130507" w14:textId="372DB08A" w:rsidR="00614544" w:rsidRPr="009C0A94" w:rsidRDefault="00614544" w:rsidP="00AF1BD5">
            <w:pPr>
              <w:jc w:val="both"/>
              <w:rPr>
                <w:sz w:val="20"/>
                <w:szCs w:val="20"/>
              </w:rPr>
            </w:pPr>
            <w:r w:rsidRPr="009C0A94">
              <w:rPr>
                <w:sz w:val="20"/>
                <w:szCs w:val="20"/>
                <w:lang w:val="en-US"/>
              </w:rPr>
              <w:t>5</w:t>
            </w:r>
            <w:r w:rsidR="00AF1BD5">
              <w:rPr>
                <w:sz w:val="20"/>
                <w:szCs w:val="20"/>
                <w:lang w:val="en-US"/>
              </w:rPr>
              <w:t xml:space="preserve">. </w:t>
            </w:r>
            <w:r w:rsidR="004D5A86">
              <w:rPr>
                <w:sz w:val="20"/>
                <w:szCs w:val="20"/>
                <w:lang w:val="en-US"/>
              </w:rPr>
              <w:t>To c</w:t>
            </w:r>
            <w:r w:rsidR="004D5A86" w:rsidRPr="004D5A86">
              <w:rPr>
                <w:sz w:val="20"/>
                <w:szCs w:val="20"/>
                <w:lang w:val="en-US"/>
              </w:rPr>
              <w:t>onduct independent research on current trends and innovations in legal translation pedagogy, synthesizing theoretical knowledge with practical classroom application.</w:t>
            </w:r>
          </w:p>
        </w:tc>
        <w:tc>
          <w:tcPr>
            <w:tcW w:w="3402" w:type="dxa"/>
            <w:gridSpan w:val="2"/>
          </w:tcPr>
          <w:p w14:paraId="43B49405" w14:textId="35304483" w:rsidR="00614544" w:rsidRPr="009C0A94" w:rsidRDefault="00614544" w:rsidP="006C74D3">
            <w:pPr>
              <w:jc w:val="both"/>
              <w:rPr>
                <w:bCs/>
                <w:sz w:val="20"/>
                <w:szCs w:val="20"/>
                <w:lang w:val="en-US"/>
              </w:rPr>
            </w:pPr>
            <w:r w:rsidRPr="009C0A94">
              <w:rPr>
                <w:bCs/>
                <w:sz w:val="20"/>
                <w:szCs w:val="20"/>
                <w:lang w:val="en-US"/>
              </w:rPr>
              <w:t xml:space="preserve">5.1 </w:t>
            </w:r>
            <w:r w:rsidR="006C74D3">
              <w:rPr>
                <w:bCs/>
                <w:sz w:val="20"/>
                <w:szCs w:val="20"/>
                <w:lang w:val="en-US"/>
              </w:rPr>
              <w:t>p</w:t>
            </w:r>
            <w:r w:rsidR="006C74D3" w:rsidRPr="006C74D3">
              <w:rPr>
                <w:bCs/>
                <w:sz w:val="20"/>
                <w:szCs w:val="20"/>
                <w:lang w:val="en-US"/>
              </w:rPr>
              <w:t>roduces a res</w:t>
            </w:r>
            <w:r w:rsidR="006C74D3">
              <w:rPr>
                <w:bCs/>
                <w:sz w:val="20"/>
                <w:szCs w:val="20"/>
                <w:lang w:val="en-US"/>
              </w:rPr>
              <w:t>earch-based project or article.</w:t>
            </w:r>
          </w:p>
        </w:tc>
      </w:tr>
      <w:tr w:rsidR="00614544" w:rsidRPr="009C0A94" w14:paraId="41006963" w14:textId="77777777" w:rsidTr="17A61A8A">
        <w:trPr>
          <w:trHeight w:val="76"/>
        </w:trPr>
        <w:tc>
          <w:tcPr>
            <w:tcW w:w="1701" w:type="dxa"/>
            <w:gridSpan w:val="2"/>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8"/>
            <w:vMerge/>
          </w:tcPr>
          <w:p w14:paraId="3F7C7D3E" w14:textId="77777777" w:rsidR="00614544" w:rsidRPr="009C0A94" w:rsidRDefault="00614544" w:rsidP="00614544">
            <w:pPr>
              <w:jc w:val="both"/>
              <w:rPr>
                <w:sz w:val="20"/>
                <w:szCs w:val="20"/>
              </w:rPr>
            </w:pPr>
          </w:p>
        </w:tc>
        <w:tc>
          <w:tcPr>
            <w:tcW w:w="3402" w:type="dxa"/>
            <w:gridSpan w:val="2"/>
          </w:tcPr>
          <w:p w14:paraId="25DD9741" w14:textId="03649781"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w:t>
            </w:r>
            <w:r w:rsidR="006C74D3">
              <w:rPr>
                <w:bCs/>
                <w:sz w:val="20"/>
                <w:szCs w:val="20"/>
                <w:lang w:val="en-US"/>
              </w:rPr>
              <w:t>a</w:t>
            </w:r>
            <w:r w:rsidR="006C74D3" w:rsidRPr="006C74D3">
              <w:rPr>
                <w:bCs/>
                <w:sz w:val="20"/>
                <w:szCs w:val="20"/>
                <w:lang w:val="en-US"/>
              </w:rPr>
              <w:t>pplies empirical or reflective methods to analyze effectiveness of teaching strategies.</w:t>
            </w:r>
          </w:p>
        </w:tc>
      </w:tr>
      <w:tr w:rsidR="005511C2" w:rsidRPr="009C0A94" w14:paraId="25E2A13A"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10"/>
            <w:tcBorders>
              <w:top w:val="single" w:sz="4" w:space="0" w:color="000000" w:themeColor="text1"/>
              <w:left w:val="single" w:sz="4" w:space="0" w:color="000000" w:themeColor="text1"/>
              <w:right w:val="single" w:sz="4" w:space="0" w:color="000000" w:themeColor="text1"/>
            </w:tcBorders>
          </w:tcPr>
          <w:p w14:paraId="1B51A2E3" w14:textId="1BC8877E" w:rsidR="005511C2" w:rsidRPr="009C0A94" w:rsidRDefault="00271C9D" w:rsidP="005511C2">
            <w:pPr>
              <w:rPr>
                <w:b/>
                <w:sz w:val="20"/>
                <w:szCs w:val="20"/>
              </w:rPr>
            </w:pPr>
            <w:r>
              <w:rPr>
                <w:sz w:val="20"/>
                <w:szCs w:val="20"/>
                <w:lang w:val="en-US"/>
              </w:rPr>
              <w:t>-</w:t>
            </w:r>
          </w:p>
        </w:tc>
      </w:tr>
      <w:tr w:rsidR="005511C2" w:rsidRPr="009C0A94" w14:paraId="4C1146AC"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10"/>
            <w:tcBorders>
              <w:left w:val="single" w:sz="4" w:space="0" w:color="000000" w:themeColor="text1"/>
              <w:bottom w:val="single" w:sz="4" w:space="0" w:color="000000" w:themeColor="text1"/>
              <w:right w:val="single" w:sz="4" w:space="0" w:color="000000" w:themeColor="text1"/>
            </w:tcBorders>
          </w:tcPr>
          <w:p w14:paraId="526371CA" w14:textId="435C9B22" w:rsidR="005511C2" w:rsidRPr="009C0A94" w:rsidRDefault="00550F04" w:rsidP="005511C2">
            <w:pPr>
              <w:rPr>
                <w:sz w:val="20"/>
                <w:szCs w:val="20"/>
              </w:rPr>
            </w:pPr>
            <w:r w:rsidRPr="00550F04">
              <w:rPr>
                <w:sz w:val="20"/>
                <w:szCs w:val="20"/>
              </w:rPr>
              <w:t>Practice of translation and interpretation</w:t>
            </w:r>
          </w:p>
        </w:tc>
      </w:tr>
      <w:tr w:rsidR="00614544" w:rsidRPr="009C0A94" w14:paraId="6BE37B1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9C0A94" w:rsidRDefault="00D34F1B" w:rsidP="00D34F1B">
            <w:pPr>
              <w:pStyle w:val="NormalWeb"/>
              <w:spacing w:before="0" w:beforeAutospacing="0" w:after="0" w:afterAutospacing="0"/>
              <w:jc w:val="both"/>
              <w:rPr>
                <w:b/>
                <w:sz w:val="20"/>
                <w:szCs w:val="20"/>
                <w:lang w:val="en-US"/>
              </w:rPr>
            </w:pPr>
            <w:r w:rsidRPr="009C0A94">
              <w:rPr>
                <w:b/>
                <w:sz w:val="20"/>
                <w:szCs w:val="20"/>
                <w:lang w:val="en-US"/>
              </w:rPr>
              <w:t>Literature:</w:t>
            </w:r>
          </w:p>
          <w:p w14:paraId="294761E5" w14:textId="77777777" w:rsidR="00F93873" w:rsidRDefault="00E0574D" w:rsidP="00F93873">
            <w:pPr>
              <w:pStyle w:val="Default"/>
              <w:numPr>
                <w:ilvl w:val="0"/>
                <w:numId w:val="13"/>
              </w:numPr>
              <w:tabs>
                <w:tab w:val="left" w:pos="372"/>
              </w:tabs>
              <w:ind w:left="0" w:firstLine="33"/>
              <w:jc w:val="both"/>
              <w:rPr>
                <w:sz w:val="20"/>
                <w:szCs w:val="20"/>
                <w:lang w:val="en-US"/>
              </w:rPr>
            </w:pPr>
            <w:r w:rsidRPr="005F6BDB">
              <w:rPr>
                <w:sz w:val="20"/>
                <w:szCs w:val="20"/>
                <w:lang w:val="en-US"/>
              </w:rPr>
              <w:t xml:space="preserve">González-Davies M. The Routledge Handbook of Translation and Education. Routledge. </w:t>
            </w:r>
            <w:r w:rsidR="005F6BDB" w:rsidRPr="005F6BDB">
              <w:rPr>
                <w:sz w:val="20"/>
                <w:szCs w:val="20"/>
                <w:lang w:val="en-US"/>
              </w:rPr>
              <w:t>2017</w:t>
            </w:r>
            <w:r w:rsidR="00F93873">
              <w:rPr>
                <w:sz w:val="20"/>
                <w:szCs w:val="20"/>
                <w:lang w:val="en-US"/>
              </w:rPr>
              <w:t>.</w:t>
            </w:r>
          </w:p>
          <w:p w14:paraId="3B2AA877" w14:textId="3FCCA79F" w:rsidR="005F6BDB" w:rsidRDefault="005F6BDB" w:rsidP="00F93873">
            <w:pPr>
              <w:pStyle w:val="Default"/>
              <w:numPr>
                <w:ilvl w:val="0"/>
                <w:numId w:val="13"/>
              </w:numPr>
              <w:tabs>
                <w:tab w:val="left" w:pos="372"/>
              </w:tabs>
              <w:ind w:left="0" w:firstLine="33"/>
              <w:jc w:val="both"/>
              <w:rPr>
                <w:sz w:val="20"/>
                <w:szCs w:val="20"/>
                <w:lang w:val="en-US"/>
              </w:rPr>
            </w:pPr>
            <w:r>
              <w:rPr>
                <w:sz w:val="20"/>
                <w:szCs w:val="20"/>
                <w:lang w:val="en-US"/>
              </w:rPr>
              <w:t>Prieto Ramos</w:t>
            </w:r>
            <w:r w:rsidRPr="005F6BDB">
              <w:rPr>
                <w:sz w:val="20"/>
                <w:szCs w:val="20"/>
                <w:lang w:val="en-US"/>
              </w:rPr>
              <w:t xml:space="preserve"> F. </w:t>
            </w:r>
            <w:r w:rsidRPr="005F6BDB">
              <w:rPr>
                <w:rStyle w:val="Emphasis"/>
                <w:i w:val="0"/>
                <w:sz w:val="20"/>
                <w:szCs w:val="20"/>
                <w:lang w:val="en-US"/>
              </w:rPr>
              <w:t>Legal Translation and the Construction of Legal Knowledge.</w:t>
            </w:r>
            <w:r w:rsidRPr="005F6BDB">
              <w:rPr>
                <w:i/>
                <w:sz w:val="20"/>
                <w:szCs w:val="20"/>
                <w:lang w:val="en-US"/>
              </w:rPr>
              <w:t xml:space="preserve"> </w:t>
            </w:r>
            <w:r w:rsidRPr="005F6BDB">
              <w:rPr>
                <w:sz w:val="20"/>
                <w:szCs w:val="20"/>
                <w:lang w:val="en-US"/>
              </w:rPr>
              <w:t xml:space="preserve">Routledge. </w:t>
            </w:r>
            <w:r>
              <w:rPr>
                <w:sz w:val="20"/>
                <w:szCs w:val="20"/>
                <w:lang w:val="en-US"/>
              </w:rPr>
              <w:t>2019</w:t>
            </w:r>
            <w:r w:rsidRPr="005F6BDB">
              <w:rPr>
                <w:sz w:val="20"/>
                <w:szCs w:val="20"/>
                <w:lang w:val="en-US"/>
              </w:rPr>
              <w:t>.</w:t>
            </w:r>
          </w:p>
          <w:p w14:paraId="0CD4EADE" w14:textId="5DAE7BF9" w:rsidR="00E250F4" w:rsidRPr="00E250F4" w:rsidRDefault="00E250F4" w:rsidP="00F93873">
            <w:pPr>
              <w:pStyle w:val="Default"/>
              <w:numPr>
                <w:ilvl w:val="0"/>
                <w:numId w:val="13"/>
              </w:numPr>
              <w:tabs>
                <w:tab w:val="left" w:pos="372"/>
              </w:tabs>
              <w:ind w:left="0" w:firstLine="33"/>
              <w:jc w:val="both"/>
              <w:rPr>
                <w:sz w:val="20"/>
                <w:szCs w:val="20"/>
              </w:rPr>
            </w:pPr>
            <w:r>
              <w:rPr>
                <w:sz w:val="20"/>
                <w:szCs w:val="20"/>
              </w:rPr>
              <w:t xml:space="preserve">Латышев </w:t>
            </w:r>
            <w:proofErr w:type="gramStart"/>
            <w:r>
              <w:rPr>
                <w:sz w:val="20"/>
                <w:szCs w:val="20"/>
              </w:rPr>
              <w:t>Л.К.</w:t>
            </w:r>
            <w:proofErr w:type="gramEnd"/>
            <w:r>
              <w:rPr>
                <w:sz w:val="20"/>
                <w:szCs w:val="20"/>
              </w:rPr>
              <w:t xml:space="preserve">, </w:t>
            </w:r>
            <w:r w:rsidRPr="00E250F4">
              <w:rPr>
                <w:sz w:val="20"/>
                <w:szCs w:val="20"/>
              </w:rPr>
              <w:t>Семенов</w:t>
            </w:r>
            <w:r>
              <w:rPr>
                <w:sz w:val="20"/>
                <w:szCs w:val="20"/>
              </w:rPr>
              <w:t xml:space="preserve"> </w:t>
            </w:r>
            <w:proofErr w:type="gramStart"/>
            <w:r>
              <w:rPr>
                <w:sz w:val="20"/>
                <w:szCs w:val="20"/>
              </w:rPr>
              <w:t>А.</w:t>
            </w:r>
            <w:r w:rsidRPr="00E250F4">
              <w:rPr>
                <w:sz w:val="20"/>
                <w:szCs w:val="20"/>
              </w:rPr>
              <w:t>Л.</w:t>
            </w:r>
            <w:proofErr w:type="gramEnd"/>
            <w:r>
              <w:rPr>
                <w:sz w:val="20"/>
                <w:szCs w:val="20"/>
              </w:rPr>
              <w:t xml:space="preserve"> </w:t>
            </w:r>
            <w:r w:rsidRPr="00E250F4">
              <w:rPr>
                <w:sz w:val="20"/>
                <w:szCs w:val="20"/>
              </w:rPr>
              <w:t>Перевод. Теория, пр</w:t>
            </w:r>
            <w:r>
              <w:rPr>
                <w:sz w:val="20"/>
                <w:szCs w:val="20"/>
              </w:rPr>
              <w:t xml:space="preserve">актика и методика преподавания. </w:t>
            </w:r>
            <w:r w:rsidR="00784679">
              <w:rPr>
                <w:sz w:val="20"/>
                <w:szCs w:val="20"/>
              </w:rPr>
              <w:t>Академия, 2008.</w:t>
            </w:r>
          </w:p>
          <w:p w14:paraId="23DA2B02" w14:textId="27D5ECF5" w:rsidR="00C73F4E" w:rsidRPr="00784679" w:rsidRDefault="00EA31DC" w:rsidP="00F93873">
            <w:pPr>
              <w:pStyle w:val="Default"/>
              <w:numPr>
                <w:ilvl w:val="0"/>
                <w:numId w:val="13"/>
              </w:numPr>
              <w:tabs>
                <w:tab w:val="left" w:pos="372"/>
              </w:tabs>
              <w:ind w:left="0" w:firstLine="33"/>
              <w:jc w:val="both"/>
              <w:rPr>
                <w:sz w:val="20"/>
                <w:szCs w:val="20"/>
              </w:rPr>
            </w:pPr>
            <w:r>
              <w:rPr>
                <w:sz w:val="20"/>
                <w:szCs w:val="20"/>
              </w:rPr>
              <w:t>Комиссаров, В. Н</w:t>
            </w:r>
            <w:r w:rsidR="00C73F4E" w:rsidRPr="00C73F4E">
              <w:rPr>
                <w:sz w:val="20"/>
                <w:szCs w:val="20"/>
              </w:rPr>
              <w:t xml:space="preserve">. Современное переводоведение. </w:t>
            </w:r>
            <w:r w:rsidR="00C73F4E" w:rsidRPr="00784679">
              <w:rPr>
                <w:sz w:val="20"/>
                <w:szCs w:val="20"/>
              </w:rPr>
              <w:t>Москва: ЭТС.</w:t>
            </w:r>
            <w:r>
              <w:rPr>
                <w:sz w:val="20"/>
                <w:szCs w:val="20"/>
                <w:lang w:val="en-US"/>
              </w:rPr>
              <w:t xml:space="preserve"> 2002.</w:t>
            </w:r>
          </w:p>
          <w:p w14:paraId="686A4CB8" w14:textId="56086088" w:rsidR="00C73F4E" w:rsidRDefault="00EA31DC" w:rsidP="00F93873">
            <w:pPr>
              <w:pStyle w:val="Default"/>
              <w:numPr>
                <w:ilvl w:val="0"/>
                <w:numId w:val="13"/>
              </w:numPr>
              <w:tabs>
                <w:tab w:val="left" w:pos="372"/>
              </w:tabs>
              <w:ind w:left="0" w:firstLine="33"/>
              <w:jc w:val="both"/>
              <w:rPr>
                <w:sz w:val="20"/>
                <w:szCs w:val="20"/>
                <w:lang w:val="en-US"/>
              </w:rPr>
            </w:pPr>
            <w:r>
              <w:rPr>
                <w:sz w:val="20"/>
                <w:szCs w:val="20"/>
              </w:rPr>
              <w:lastRenderedPageBreak/>
              <w:t>Гальперин, И. Р</w:t>
            </w:r>
            <w:r w:rsidR="00C73F4E" w:rsidRPr="00C73F4E">
              <w:rPr>
                <w:sz w:val="20"/>
                <w:szCs w:val="20"/>
              </w:rPr>
              <w:t xml:space="preserve">. Теория и практика перевода. </w:t>
            </w:r>
            <w:proofErr w:type="spellStart"/>
            <w:r w:rsidR="00C73F4E" w:rsidRPr="00C73F4E">
              <w:rPr>
                <w:sz w:val="20"/>
                <w:szCs w:val="20"/>
                <w:lang w:val="en-US"/>
              </w:rPr>
              <w:t>Москва</w:t>
            </w:r>
            <w:proofErr w:type="spellEnd"/>
            <w:r w:rsidR="00C73F4E" w:rsidRPr="00C73F4E">
              <w:rPr>
                <w:sz w:val="20"/>
                <w:szCs w:val="20"/>
                <w:lang w:val="en-US"/>
              </w:rPr>
              <w:t>: Academia.</w:t>
            </w:r>
            <w:r>
              <w:rPr>
                <w:sz w:val="20"/>
                <w:szCs w:val="20"/>
                <w:lang w:val="en-US"/>
              </w:rPr>
              <w:t xml:space="preserve"> 2006.</w:t>
            </w:r>
          </w:p>
          <w:p w14:paraId="5530D98A" w14:textId="1277F3DC" w:rsidR="00E517EA" w:rsidRDefault="00784679" w:rsidP="00F93873">
            <w:pPr>
              <w:pStyle w:val="Default"/>
              <w:numPr>
                <w:ilvl w:val="0"/>
                <w:numId w:val="13"/>
              </w:numPr>
              <w:tabs>
                <w:tab w:val="left" w:pos="372"/>
              </w:tabs>
              <w:ind w:left="0" w:firstLine="33"/>
              <w:jc w:val="both"/>
              <w:rPr>
                <w:color w:val="auto"/>
                <w:sz w:val="20"/>
                <w:szCs w:val="20"/>
              </w:rPr>
            </w:pPr>
            <w:r>
              <w:rPr>
                <w:color w:val="auto"/>
                <w:sz w:val="20"/>
                <w:szCs w:val="20"/>
              </w:rPr>
              <w:t xml:space="preserve">Алимов </w:t>
            </w:r>
            <w:proofErr w:type="gramStart"/>
            <w:r>
              <w:rPr>
                <w:color w:val="auto"/>
                <w:sz w:val="20"/>
                <w:szCs w:val="20"/>
              </w:rPr>
              <w:t>В.В.</w:t>
            </w:r>
            <w:proofErr w:type="gramEnd"/>
            <w:r w:rsidRPr="00E517EA">
              <w:rPr>
                <w:color w:val="auto"/>
                <w:sz w:val="20"/>
                <w:szCs w:val="20"/>
              </w:rPr>
              <w:t xml:space="preserve"> </w:t>
            </w:r>
            <w:r w:rsidR="00E517EA" w:rsidRPr="00E517EA">
              <w:rPr>
                <w:color w:val="auto"/>
                <w:sz w:val="20"/>
                <w:szCs w:val="20"/>
              </w:rPr>
              <w:t>Юридиче</w:t>
            </w:r>
            <w:r>
              <w:rPr>
                <w:color w:val="auto"/>
                <w:sz w:val="20"/>
                <w:szCs w:val="20"/>
              </w:rPr>
              <w:t>ский перевод: практический курс</w:t>
            </w:r>
            <w:r w:rsidR="00E517EA" w:rsidRPr="00E517EA">
              <w:rPr>
                <w:color w:val="auto"/>
                <w:sz w:val="20"/>
                <w:szCs w:val="20"/>
              </w:rPr>
              <w:t>, английский я</w:t>
            </w:r>
            <w:r>
              <w:rPr>
                <w:color w:val="auto"/>
                <w:sz w:val="20"/>
                <w:szCs w:val="20"/>
              </w:rPr>
              <w:t xml:space="preserve">зык, 3000 юридических терминов. - </w:t>
            </w:r>
            <w:r w:rsidR="00E517EA" w:rsidRPr="00E517EA">
              <w:rPr>
                <w:color w:val="auto"/>
                <w:sz w:val="20"/>
                <w:szCs w:val="20"/>
              </w:rPr>
              <w:t>Москва, 2014 г.</w:t>
            </w:r>
          </w:p>
          <w:p w14:paraId="1F2293CA" w14:textId="77777777" w:rsidR="003D74BE" w:rsidRPr="005F6BDB" w:rsidRDefault="003D74BE" w:rsidP="003D74BE">
            <w:pPr>
              <w:pStyle w:val="Default"/>
              <w:numPr>
                <w:ilvl w:val="0"/>
                <w:numId w:val="13"/>
              </w:numPr>
              <w:tabs>
                <w:tab w:val="left" w:pos="372"/>
              </w:tabs>
              <w:ind w:left="0" w:firstLine="33"/>
              <w:jc w:val="both"/>
              <w:rPr>
                <w:sz w:val="20"/>
                <w:szCs w:val="20"/>
                <w:lang w:val="en-US"/>
              </w:rPr>
            </w:pPr>
            <w:proofErr w:type="spellStart"/>
            <w:r w:rsidRPr="005F6BDB">
              <w:rPr>
                <w:sz w:val="20"/>
                <w:szCs w:val="20"/>
                <w:lang w:val="en-US"/>
              </w:rPr>
              <w:t>Nurmukhankyzy</w:t>
            </w:r>
            <w:proofErr w:type="spellEnd"/>
            <w:r w:rsidRPr="005F6BDB">
              <w:rPr>
                <w:sz w:val="20"/>
                <w:szCs w:val="20"/>
                <w:lang w:val="en-US"/>
              </w:rPr>
              <w:t xml:space="preserve"> D., </w:t>
            </w:r>
            <w:proofErr w:type="spellStart"/>
            <w:r w:rsidRPr="005F6BDB">
              <w:rPr>
                <w:sz w:val="20"/>
                <w:szCs w:val="20"/>
                <w:lang w:val="en-US"/>
              </w:rPr>
              <w:t>Alipbayeva</w:t>
            </w:r>
            <w:proofErr w:type="spellEnd"/>
            <w:r w:rsidRPr="005F6BDB">
              <w:rPr>
                <w:sz w:val="20"/>
                <w:szCs w:val="20"/>
                <w:lang w:val="en-US"/>
              </w:rPr>
              <w:t xml:space="preserve"> A.A</w:t>
            </w:r>
            <w:r w:rsidRPr="005F6BDB">
              <w:rPr>
                <w:b/>
                <w:sz w:val="20"/>
                <w:szCs w:val="20"/>
                <w:lang w:val="en-US"/>
              </w:rPr>
              <w:t xml:space="preserve">. </w:t>
            </w:r>
            <w:r w:rsidRPr="005F6BDB">
              <w:rPr>
                <w:sz w:val="20"/>
                <w:szCs w:val="20"/>
                <w:lang w:val="en-US"/>
              </w:rPr>
              <w:t xml:space="preserve">Professional English for lawyers: e-book/ </w:t>
            </w:r>
            <w:proofErr w:type="spellStart"/>
            <w:proofErr w:type="gramStart"/>
            <w:r w:rsidRPr="005F6BDB">
              <w:rPr>
                <w:sz w:val="20"/>
                <w:szCs w:val="20"/>
                <w:lang w:val="en-US"/>
              </w:rPr>
              <w:t>D.Nurmukhankyzy</w:t>
            </w:r>
            <w:proofErr w:type="spellEnd"/>
            <w:proofErr w:type="gramEnd"/>
            <w:r w:rsidRPr="005F6BDB">
              <w:rPr>
                <w:sz w:val="20"/>
                <w:szCs w:val="20"/>
                <w:lang w:val="en-US"/>
              </w:rPr>
              <w:t xml:space="preserve">, </w:t>
            </w:r>
            <w:proofErr w:type="spellStart"/>
            <w:r w:rsidRPr="005F6BDB">
              <w:rPr>
                <w:sz w:val="20"/>
                <w:szCs w:val="20"/>
                <w:lang w:val="en-US"/>
              </w:rPr>
              <w:t>A.</w:t>
            </w:r>
            <w:proofErr w:type="gramStart"/>
            <w:r w:rsidRPr="005F6BDB">
              <w:rPr>
                <w:sz w:val="20"/>
                <w:szCs w:val="20"/>
                <w:lang w:val="en-US"/>
              </w:rPr>
              <w:t>A.Alipbayeva</w:t>
            </w:r>
            <w:proofErr w:type="spellEnd"/>
            <w:proofErr w:type="gramEnd"/>
            <w:r w:rsidRPr="005F6BDB">
              <w:rPr>
                <w:sz w:val="20"/>
                <w:szCs w:val="20"/>
                <w:lang w:val="en-US"/>
              </w:rPr>
              <w:t xml:space="preserve">. – </w:t>
            </w:r>
            <w:proofErr w:type="spellStart"/>
            <w:r w:rsidRPr="005F6BDB">
              <w:rPr>
                <w:sz w:val="20"/>
                <w:szCs w:val="20"/>
                <w:lang w:val="en-US"/>
              </w:rPr>
              <w:t>Taldykorgan</w:t>
            </w:r>
            <w:proofErr w:type="spellEnd"/>
            <w:r w:rsidRPr="005F6BDB">
              <w:rPr>
                <w:sz w:val="20"/>
                <w:szCs w:val="20"/>
                <w:lang w:val="en-US"/>
              </w:rPr>
              <w:t>, 201</w:t>
            </w:r>
            <w:r w:rsidRPr="005F6BDB">
              <w:rPr>
                <w:sz w:val="20"/>
                <w:szCs w:val="20"/>
                <w:lang w:val="kk-KZ"/>
              </w:rPr>
              <w:t>9</w:t>
            </w:r>
            <w:r w:rsidRPr="005F6BDB">
              <w:rPr>
                <w:sz w:val="20"/>
                <w:szCs w:val="20"/>
                <w:lang w:val="en-US"/>
              </w:rPr>
              <w:t xml:space="preserve"> - 145 p. </w:t>
            </w:r>
          </w:p>
          <w:p w14:paraId="4AA001C8" w14:textId="4E1663DD" w:rsidR="003F5BEF" w:rsidRDefault="003F5BEF" w:rsidP="003D74BE">
            <w:pPr>
              <w:pStyle w:val="Default"/>
              <w:tabs>
                <w:tab w:val="left" w:pos="372"/>
              </w:tabs>
              <w:ind w:left="33"/>
              <w:jc w:val="both"/>
              <w:rPr>
                <w:color w:val="auto"/>
                <w:sz w:val="20"/>
                <w:szCs w:val="20"/>
              </w:rPr>
            </w:pPr>
            <w:r>
              <w:rPr>
                <w:color w:val="auto"/>
                <w:sz w:val="20"/>
                <w:szCs w:val="20"/>
                <w:lang w:val="en-US"/>
              </w:rPr>
              <w:t>Additional</w:t>
            </w:r>
            <w:r w:rsidRPr="00E517EA">
              <w:rPr>
                <w:color w:val="auto"/>
                <w:sz w:val="20"/>
                <w:szCs w:val="20"/>
              </w:rPr>
              <w:t>:</w:t>
            </w:r>
          </w:p>
          <w:p w14:paraId="4C02023B" w14:textId="714493D7" w:rsidR="00E517EA" w:rsidRDefault="00E517EA" w:rsidP="00F93873">
            <w:pPr>
              <w:pStyle w:val="Default"/>
              <w:numPr>
                <w:ilvl w:val="0"/>
                <w:numId w:val="13"/>
              </w:numPr>
              <w:tabs>
                <w:tab w:val="left" w:pos="372"/>
              </w:tabs>
              <w:ind w:left="0" w:firstLine="33"/>
              <w:jc w:val="both"/>
              <w:rPr>
                <w:color w:val="auto"/>
                <w:sz w:val="20"/>
                <w:szCs w:val="20"/>
              </w:rPr>
            </w:pPr>
            <w:r w:rsidRPr="00E517EA">
              <w:rPr>
                <w:color w:val="auto"/>
                <w:sz w:val="20"/>
                <w:szCs w:val="20"/>
              </w:rPr>
              <w:t xml:space="preserve">Караулова </w:t>
            </w:r>
            <w:proofErr w:type="gramStart"/>
            <w:r w:rsidRPr="00E517EA">
              <w:rPr>
                <w:color w:val="auto"/>
                <w:sz w:val="20"/>
                <w:szCs w:val="20"/>
              </w:rPr>
              <w:t>Ю.А.</w:t>
            </w:r>
            <w:proofErr w:type="gramEnd"/>
            <w:r w:rsidRPr="00E517EA">
              <w:rPr>
                <w:color w:val="auto"/>
                <w:sz w:val="20"/>
                <w:szCs w:val="20"/>
              </w:rPr>
              <w:t xml:space="preserve"> Пра</w:t>
            </w:r>
            <w:r w:rsidR="00C31FE8">
              <w:rPr>
                <w:color w:val="auto"/>
                <w:sz w:val="20"/>
                <w:szCs w:val="20"/>
              </w:rPr>
              <w:t>ктикум по юридическому переводу: у</w:t>
            </w:r>
            <w:r w:rsidRPr="00E517EA">
              <w:rPr>
                <w:color w:val="auto"/>
                <w:sz w:val="20"/>
                <w:szCs w:val="20"/>
              </w:rPr>
              <w:t>чебное пособие. Москва, 2006</w:t>
            </w:r>
            <w:r w:rsidR="00C31FE8">
              <w:rPr>
                <w:color w:val="auto"/>
                <w:sz w:val="20"/>
                <w:szCs w:val="20"/>
              </w:rPr>
              <w:t xml:space="preserve"> г. 291 с</w:t>
            </w:r>
            <w:r w:rsidRPr="00E517EA">
              <w:rPr>
                <w:color w:val="auto"/>
                <w:sz w:val="20"/>
                <w:szCs w:val="20"/>
              </w:rPr>
              <w:t>.</w:t>
            </w:r>
          </w:p>
          <w:p w14:paraId="6EE8A0BB" w14:textId="7D99A1D6" w:rsidR="002801C1" w:rsidRPr="00E517EA" w:rsidRDefault="002801C1" w:rsidP="00F93873">
            <w:pPr>
              <w:pStyle w:val="Default"/>
              <w:numPr>
                <w:ilvl w:val="0"/>
                <w:numId w:val="13"/>
              </w:numPr>
              <w:tabs>
                <w:tab w:val="left" w:pos="372"/>
              </w:tabs>
              <w:ind w:left="0" w:firstLine="33"/>
              <w:jc w:val="both"/>
              <w:rPr>
                <w:color w:val="auto"/>
                <w:sz w:val="20"/>
                <w:szCs w:val="20"/>
              </w:rPr>
            </w:pPr>
            <w:r w:rsidRPr="002801C1">
              <w:rPr>
                <w:color w:val="auto"/>
                <w:sz w:val="20"/>
                <w:szCs w:val="20"/>
              </w:rPr>
              <w:t>Педагогика высшей школы [Текст</w:t>
            </w:r>
            <w:proofErr w:type="gramStart"/>
            <w:r w:rsidRPr="002801C1">
              <w:rPr>
                <w:color w:val="auto"/>
                <w:sz w:val="20"/>
                <w:szCs w:val="20"/>
              </w:rPr>
              <w:t>] :</w:t>
            </w:r>
            <w:proofErr w:type="gramEnd"/>
            <w:r w:rsidRPr="002801C1">
              <w:rPr>
                <w:color w:val="auto"/>
                <w:sz w:val="20"/>
                <w:szCs w:val="20"/>
              </w:rPr>
              <w:t xml:space="preserve"> учебное пособие / К. Р. </w:t>
            </w:r>
            <w:proofErr w:type="spellStart"/>
            <w:r w:rsidRPr="002801C1">
              <w:rPr>
                <w:color w:val="auto"/>
                <w:sz w:val="20"/>
                <w:szCs w:val="20"/>
              </w:rPr>
              <w:t>Калкеева</w:t>
            </w:r>
            <w:proofErr w:type="spellEnd"/>
            <w:r w:rsidRPr="002801C1">
              <w:rPr>
                <w:color w:val="auto"/>
                <w:sz w:val="20"/>
                <w:szCs w:val="20"/>
              </w:rPr>
              <w:t xml:space="preserve"> Ж. Н. </w:t>
            </w:r>
            <w:proofErr w:type="spellStart"/>
            <w:r w:rsidRPr="002801C1">
              <w:rPr>
                <w:color w:val="auto"/>
                <w:sz w:val="20"/>
                <w:szCs w:val="20"/>
              </w:rPr>
              <w:t>Токтарбекова</w:t>
            </w:r>
            <w:proofErr w:type="spellEnd"/>
            <w:r w:rsidRPr="002801C1">
              <w:rPr>
                <w:color w:val="auto"/>
                <w:sz w:val="20"/>
                <w:szCs w:val="20"/>
              </w:rPr>
              <w:t xml:space="preserve"> Г. К. </w:t>
            </w:r>
            <w:proofErr w:type="spellStart"/>
            <w:proofErr w:type="gramStart"/>
            <w:r w:rsidRPr="002801C1">
              <w:rPr>
                <w:color w:val="auto"/>
                <w:sz w:val="20"/>
                <w:szCs w:val="20"/>
              </w:rPr>
              <w:t>Шолпанкулова</w:t>
            </w:r>
            <w:proofErr w:type="spellEnd"/>
            <w:r w:rsidRPr="002801C1">
              <w:rPr>
                <w:color w:val="auto"/>
                <w:sz w:val="20"/>
                <w:szCs w:val="20"/>
              </w:rPr>
              <w:t xml:space="preserve"> ;</w:t>
            </w:r>
            <w:proofErr w:type="gramEnd"/>
            <w:r w:rsidRPr="002801C1">
              <w:rPr>
                <w:color w:val="auto"/>
                <w:sz w:val="20"/>
                <w:szCs w:val="20"/>
              </w:rPr>
              <w:t xml:space="preserve"> Министерство образования и науки Республики </w:t>
            </w:r>
            <w:proofErr w:type="gramStart"/>
            <w:r w:rsidRPr="002801C1">
              <w:rPr>
                <w:color w:val="auto"/>
                <w:sz w:val="20"/>
                <w:szCs w:val="20"/>
              </w:rPr>
              <w:t>Казахстан ;</w:t>
            </w:r>
            <w:proofErr w:type="gramEnd"/>
            <w:r w:rsidRPr="002801C1">
              <w:rPr>
                <w:color w:val="auto"/>
                <w:sz w:val="20"/>
                <w:szCs w:val="20"/>
              </w:rPr>
              <w:t xml:space="preserve"> Евразийский национальный университет имени Л. Н. Гумилева... – Нур-</w:t>
            </w:r>
            <w:proofErr w:type="gramStart"/>
            <w:r w:rsidRPr="002801C1">
              <w:rPr>
                <w:color w:val="auto"/>
                <w:sz w:val="20"/>
                <w:szCs w:val="20"/>
              </w:rPr>
              <w:t>Султан :</w:t>
            </w:r>
            <w:proofErr w:type="gramEnd"/>
            <w:r w:rsidRPr="002801C1">
              <w:rPr>
                <w:color w:val="auto"/>
                <w:sz w:val="20"/>
                <w:szCs w:val="20"/>
              </w:rPr>
              <w:t xml:space="preserve"> [б. и.], 2022. - 279 </w:t>
            </w:r>
            <w:proofErr w:type="gramStart"/>
            <w:r w:rsidRPr="002801C1">
              <w:rPr>
                <w:color w:val="auto"/>
                <w:sz w:val="20"/>
                <w:szCs w:val="20"/>
              </w:rPr>
              <w:t>с. .</w:t>
            </w:r>
            <w:proofErr w:type="gramEnd"/>
            <w:r w:rsidRPr="002801C1">
              <w:rPr>
                <w:color w:val="auto"/>
                <w:sz w:val="20"/>
                <w:szCs w:val="20"/>
              </w:rPr>
              <w:t xml:space="preserve"> – Лит.: 268-</w:t>
            </w:r>
            <w:proofErr w:type="gramStart"/>
            <w:r w:rsidRPr="002801C1">
              <w:rPr>
                <w:color w:val="auto"/>
                <w:sz w:val="20"/>
                <w:szCs w:val="20"/>
              </w:rPr>
              <w:t>274 .</w:t>
            </w:r>
            <w:proofErr w:type="gramEnd"/>
            <w:r w:rsidRPr="002801C1">
              <w:rPr>
                <w:color w:val="auto"/>
                <w:sz w:val="20"/>
                <w:szCs w:val="20"/>
              </w:rPr>
              <w:t xml:space="preserve"> – 500 экз. – ISBN 978-601-326-616-9</w:t>
            </w:r>
          </w:p>
          <w:p w14:paraId="45C75EF2" w14:textId="77777777" w:rsidR="00305D79" w:rsidRPr="00F93873" w:rsidRDefault="00305D79" w:rsidP="00305D79">
            <w:pPr>
              <w:pStyle w:val="Default"/>
              <w:jc w:val="both"/>
              <w:rPr>
                <w:b/>
                <w:sz w:val="20"/>
                <w:szCs w:val="20"/>
                <w:lang w:val="en-US"/>
              </w:rPr>
            </w:pPr>
            <w:r w:rsidRPr="00D82768">
              <w:rPr>
                <w:b/>
                <w:sz w:val="20"/>
                <w:szCs w:val="20"/>
                <w:lang w:val="en-US"/>
              </w:rPr>
              <w:t>Research</w:t>
            </w:r>
            <w:r w:rsidRPr="00F93873">
              <w:rPr>
                <w:b/>
                <w:sz w:val="20"/>
                <w:szCs w:val="20"/>
                <w:lang w:val="en-US"/>
              </w:rPr>
              <w:t xml:space="preserve"> </w:t>
            </w:r>
            <w:r w:rsidRPr="00D82768">
              <w:rPr>
                <w:b/>
                <w:sz w:val="20"/>
                <w:szCs w:val="20"/>
                <w:lang w:val="en-US"/>
              </w:rPr>
              <w:t>laboratories</w:t>
            </w:r>
            <w:r w:rsidRPr="00F93873">
              <w:rPr>
                <w:b/>
                <w:sz w:val="20"/>
                <w:szCs w:val="20"/>
                <w:lang w:val="en-US"/>
              </w:rPr>
              <w:t>:</w:t>
            </w:r>
          </w:p>
          <w:p w14:paraId="0C9254B1" w14:textId="6AD37E7E" w:rsidR="00305D79" w:rsidRPr="00305D79" w:rsidRDefault="003D74BE" w:rsidP="00305D79">
            <w:pPr>
              <w:pStyle w:val="Default"/>
              <w:jc w:val="both"/>
              <w:rPr>
                <w:sz w:val="20"/>
                <w:szCs w:val="20"/>
                <w:lang w:val="en-US"/>
              </w:rPr>
            </w:pPr>
            <w:r>
              <w:rPr>
                <w:sz w:val="20"/>
                <w:szCs w:val="20"/>
                <w:lang w:val="en-US"/>
              </w:rPr>
              <w:t>10</w:t>
            </w:r>
            <w:r w:rsidR="00305D79" w:rsidRPr="00305D79">
              <w:rPr>
                <w:sz w:val="20"/>
                <w:szCs w:val="20"/>
                <w:lang w:val="en-US"/>
              </w:rPr>
              <w:t>.</w:t>
            </w:r>
            <w:r w:rsidR="00305D79" w:rsidRPr="00305D79">
              <w:rPr>
                <w:sz w:val="20"/>
                <w:szCs w:val="20"/>
                <w:lang w:val="en-US"/>
              </w:rPr>
              <w:tab/>
              <w:t>Multimedia language classroom 322</w:t>
            </w:r>
          </w:p>
          <w:p w14:paraId="121739B2" w14:textId="5EAAF54D" w:rsidR="00305D79" w:rsidRDefault="003D74BE" w:rsidP="00305D79">
            <w:pPr>
              <w:pStyle w:val="Default"/>
              <w:jc w:val="both"/>
              <w:rPr>
                <w:sz w:val="20"/>
                <w:szCs w:val="20"/>
                <w:lang w:val="en-US"/>
              </w:rPr>
            </w:pPr>
            <w:r>
              <w:rPr>
                <w:sz w:val="20"/>
                <w:szCs w:val="20"/>
                <w:lang w:val="en-US"/>
              </w:rPr>
              <w:t>11</w:t>
            </w:r>
            <w:r w:rsidR="00305D79" w:rsidRPr="00305D79">
              <w:rPr>
                <w:sz w:val="20"/>
                <w:szCs w:val="20"/>
                <w:lang w:val="en-US"/>
              </w:rPr>
              <w:t>.</w:t>
            </w:r>
            <w:r w:rsidR="00305D79" w:rsidRPr="00305D79">
              <w:rPr>
                <w:sz w:val="20"/>
                <w:szCs w:val="20"/>
                <w:lang w:val="en-US"/>
              </w:rPr>
              <w:tab/>
              <w:t>Center for cross-cultural communication 302</w:t>
            </w:r>
          </w:p>
          <w:p w14:paraId="25789326" w14:textId="77777777" w:rsidR="00D82768" w:rsidRDefault="00D82768" w:rsidP="00D82768">
            <w:pPr>
              <w:tabs>
                <w:tab w:val="left" w:pos="174"/>
              </w:tabs>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62564A54" w14:textId="65523623" w:rsidR="00F93873" w:rsidRDefault="003D74BE" w:rsidP="00F93873">
            <w:pPr>
              <w:pStyle w:val="Default"/>
              <w:tabs>
                <w:tab w:val="left" w:pos="174"/>
              </w:tabs>
              <w:rPr>
                <w:sz w:val="20"/>
                <w:szCs w:val="20"/>
                <w:lang w:val="en-US"/>
              </w:rPr>
            </w:pPr>
            <w:r>
              <w:rPr>
                <w:sz w:val="20"/>
                <w:szCs w:val="20"/>
                <w:lang w:val="en-US"/>
              </w:rPr>
              <w:t>12</w:t>
            </w:r>
            <w:r w:rsidR="00F93873">
              <w:rPr>
                <w:sz w:val="20"/>
                <w:szCs w:val="20"/>
                <w:lang w:val="en-US"/>
              </w:rPr>
              <w:t>. Research and teaching platform JSTOR https://www.jstor.org /</w:t>
            </w:r>
          </w:p>
          <w:p w14:paraId="5D71ADAB" w14:textId="4BA866E6" w:rsidR="00D82768" w:rsidRDefault="003D74BE" w:rsidP="00823E41">
            <w:pPr>
              <w:pStyle w:val="Default"/>
              <w:tabs>
                <w:tab w:val="left" w:pos="174"/>
              </w:tabs>
              <w:rPr>
                <w:sz w:val="20"/>
                <w:szCs w:val="20"/>
                <w:lang w:val="en-US"/>
              </w:rPr>
            </w:pPr>
            <w:r>
              <w:rPr>
                <w:sz w:val="20"/>
                <w:szCs w:val="20"/>
                <w:lang w:val="en-US"/>
              </w:rPr>
              <w:t>13</w:t>
            </w:r>
            <w:r w:rsidR="00823E41">
              <w:rPr>
                <w:sz w:val="20"/>
                <w:szCs w:val="20"/>
                <w:lang w:val="en-US"/>
              </w:rPr>
              <w:t xml:space="preserve">. </w:t>
            </w:r>
            <w:r w:rsidR="00D82768">
              <w:rPr>
                <w:sz w:val="20"/>
                <w:szCs w:val="20"/>
                <w:lang w:val="en-US"/>
              </w:rPr>
              <w:t xml:space="preserve">Scientific electronic library </w:t>
            </w:r>
            <w:proofErr w:type="spellStart"/>
            <w:r w:rsidR="00D82768">
              <w:rPr>
                <w:sz w:val="20"/>
                <w:szCs w:val="20"/>
                <w:lang w:val="en-US"/>
              </w:rPr>
              <w:t>eLibrary</w:t>
            </w:r>
            <w:proofErr w:type="spellEnd"/>
            <w:r w:rsidR="00D82768">
              <w:rPr>
                <w:sz w:val="20"/>
                <w:szCs w:val="20"/>
                <w:lang w:val="en-US"/>
              </w:rPr>
              <w:t xml:space="preserve"> https://elibrary.ru</w:t>
            </w:r>
          </w:p>
          <w:p w14:paraId="6D2066F7" w14:textId="58894FC9" w:rsidR="00D82768" w:rsidRDefault="003D74BE" w:rsidP="00823E41">
            <w:pPr>
              <w:pStyle w:val="Default"/>
              <w:tabs>
                <w:tab w:val="left" w:pos="174"/>
              </w:tabs>
              <w:rPr>
                <w:sz w:val="20"/>
                <w:szCs w:val="20"/>
                <w:lang w:val="en-US"/>
              </w:rPr>
            </w:pPr>
            <w:r>
              <w:rPr>
                <w:sz w:val="20"/>
                <w:szCs w:val="20"/>
                <w:lang w:val="en-US"/>
              </w:rPr>
              <w:t>14</w:t>
            </w:r>
            <w:r w:rsidR="00823E41">
              <w:rPr>
                <w:sz w:val="20"/>
                <w:szCs w:val="20"/>
                <w:lang w:val="en-US"/>
              </w:rPr>
              <w:t xml:space="preserve">. </w:t>
            </w:r>
            <w:r w:rsidR="00D82768">
              <w:rPr>
                <w:sz w:val="20"/>
                <w:szCs w:val="20"/>
                <w:lang w:val="en-US"/>
              </w:rPr>
              <w:t xml:space="preserve">Scientific online library WILEY </w:t>
            </w:r>
            <w:hyperlink r:id="rId10" w:history="1">
              <w:r w:rsidR="00D82768">
                <w:rPr>
                  <w:rStyle w:val="Hyperlink"/>
                  <w:sz w:val="20"/>
                  <w:szCs w:val="20"/>
                  <w:lang w:val="en-US"/>
                </w:rPr>
                <w:t>https://onlinelibrary.wiley.com/</w:t>
              </w:r>
            </w:hyperlink>
          </w:p>
          <w:p w14:paraId="0F1AF683" w14:textId="51DB459F" w:rsidR="00D82768" w:rsidRDefault="003D74BE" w:rsidP="00823E41">
            <w:pPr>
              <w:pStyle w:val="Default"/>
              <w:tabs>
                <w:tab w:val="left" w:pos="174"/>
              </w:tabs>
              <w:rPr>
                <w:sz w:val="20"/>
                <w:szCs w:val="20"/>
                <w:lang w:val="en-US"/>
              </w:rPr>
            </w:pPr>
            <w:r>
              <w:rPr>
                <w:sz w:val="20"/>
                <w:szCs w:val="20"/>
                <w:lang w:val="en-US"/>
              </w:rPr>
              <w:t>15</w:t>
            </w:r>
            <w:r w:rsidR="00823E41">
              <w:rPr>
                <w:sz w:val="20"/>
                <w:szCs w:val="20"/>
                <w:lang w:val="en-US"/>
              </w:rPr>
              <w:t xml:space="preserve">. </w:t>
            </w:r>
            <w:r w:rsidR="00F93873">
              <w:rPr>
                <w:sz w:val="20"/>
                <w:szCs w:val="20"/>
                <w:lang w:val="en-US"/>
              </w:rPr>
              <w:t xml:space="preserve">Scientific database </w:t>
            </w:r>
            <w:hyperlink r:id="rId11" w:history="1">
              <w:r w:rsidR="00F93873" w:rsidRPr="00B972C3">
                <w:rPr>
                  <w:rStyle w:val="Hyperlink"/>
                  <w:sz w:val="20"/>
                  <w:szCs w:val="20"/>
                  <w:lang w:val="en-US"/>
                </w:rPr>
                <w:t>https://www.scopus.com</w:t>
              </w:r>
            </w:hyperlink>
          </w:p>
          <w:p w14:paraId="1E48C7E1" w14:textId="54DA41BD" w:rsidR="00F93873" w:rsidRDefault="003D74BE" w:rsidP="00F93873">
            <w:pPr>
              <w:pStyle w:val="Default"/>
              <w:tabs>
                <w:tab w:val="left" w:pos="174"/>
              </w:tabs>
              <w:rPr>
                <w:sz w:val="20"/>
                <w:szCs w:val="20"/>
                <w:lang w:val="en-US"/>
              </w:rPr>
            </w:pPr>
            <w:r>
              <w:rPr>
                <w:sz w:val="20"/>
                <w:szCs w:val="20"/>
                <w:lang w:val="en-US"/>
              </w:rPr>
              <w:t>16</w:t>
            </w:r>
            <w:r w:rsidR="00F93873">
              <w:rPr>
                <w:sz w:val="20"/>
                <w:szCs w:val="20"/>
                <w:lang w:val="en-US"/>
              </w:rPr>
              <w:t>. Science Direct scientific database https://id.elsevier.com/</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68E87588" w14:textId="77777777" w:rsidR="005A2028" w:rsidRPr="009C0A94" w:rsidRDefault="00823E41" w:rsidP="005A2028">
            <w:pPr>
              <w:pStyle w:val="NoSpacing"/>
              <w:rPr>
                <w:rFonts w:ascii="Times New Roman" w:hAnsi="Times New Roman"/>
                <w:sz w:val="20"/>
                <w:szCs w:val="20"/>
                <w:lang w:val="en-US"/>
              </w:rPr>
            </w:pPr>
            <w:r>
              <w:rPr>
                <w:rFonts w:ascii="Times New Roman" w:hAnsi="Times New Roman"/>
                <w:sz w:val="20"/>
                <w:szCs w:val="20"/>
                <w:lang w:val="en-US"/>
              </w:rPr>
              <w:t>17</w:t>
            </w:r>
            <w:r w:rsidR="00D34F1B" w:rsidRPr="009C0A94">
              <w:rPr>
                <w:rFonts w:ascii="Times New Roman" w:hAnsi="Times New Roman"/>
                <w:sz w:val="20"/>
                <w:szCs w:val="20"/>
                <w:lang w:val="en-US"/>
              </w:rPr>
              <w:t xml:space="preserve">. </w:t>
            </w:r>
            <w:r w:rsidR="005A2028" w:rsidRPr="009C0A94">
              <w:rPr>
                <w:rFonts w:ascii="Times New Roman" w:hAnsi="Times New Roman"/>
                <w:sz w:val="20"/>
                <w:szCs w:val="20"/>
                <w:lang w:val="en-US"/>
              </w:rPr>
              <w:t xml:space="preserve">The UN official website: </w:t>
            </w:r>
            <w:hyperlink r:id="rId12" w:history="1">
              <w:r w:rsidR="005A2028" w:rsidRPr="009C0A94">
                <w:rPr>
                  <w:rStyle w:val="Hyperlink"/>
                  <w:rFonts w:ascii="Times New Roman" w:hAnsi="Times New Roman"/>
                  <w:sz w:val="20"/>
                  <w:szCs w:val="20"/>
                  <w:lang w:val="en-US"/>
                </w:rPr>
                <w:t>https://www.un.org/en/</w:t>
              </w:r>
            </w:hyperlink>
            <w:r w:rsidR="005A2028" w:rsidRPr="009C0A94">
              <w:rPr>
                <w:rFonts w:ascii="Times New Roman" w:hAnsi="Times New Roman"/>
                <w:sz w:val="20"/>
                <w:szCs w:val="20"/>
                <w:lang w:val="en-US"/>
              </w:rPr>
              <w:t xml:space="preserve"> </w:t>
            </w:r>
          </w:p>
          <w:p w14:paraId="4F3C650D" w14:textId="4999B917" w:rsidR="00D34F1B" w:rsidRPr="009C0A94" w:rsidRDefault="003D74BE" w:rsidP="00D34F1B">
            <w:pPr>
              <w:rPr>
                <w:sz w:val="20"/>
                <w:szCs w:val="20"/>
                <w:lang w:val="en-US"/>
              </w:rPr>
            </w:pPr>
            <w:r>
              <w:rPr>
                <w:sz w:val="20"/>
                <w:szCs w:val="20"/>
                <w:lang w:val="en-US"/>
              </w:rPr>
              <w:t>18</w:t>
            </w:r>
            <w:r w:rsidR="00D34F1B" w:rsidRPr="009C0A94">
              <w:rPr>
                <w:sz w:val="20"/>
                <w:szCs w:val="20"/>
                <w:lang w:val="en-US"/>
              </w:rPr>
              <w:t xml:space="preserve">. TED Talks: </w:t>
            </w:r>
            <w:hyperlink r:id="rId13" w:history="1">
              <w:r w:rsidR="00D34F1B" w:rsidRPr="009C0A94">
                <w:rPr>
                  <w:rStyle w:val="Hyperlink"/>
                  <w:rFonts w:eastAsia="Calibri"/>
                  <w:sz w:val="20"/>
                  <w:szCs w:val="20"/>
                  <w:lang w:val="en-US"/>
                </w:rPr>
                <w:t>https://www.ted.com</w:t>
              </w:r>
            </w:hyperlink>
          </w:p>
          <w:p w14:paraId="5AFD9683" w14:textId="6A270271" w:rsidR="00D34F1B" w:rsidRPr="009C0A94" w:rsidRDefault="003D74BE" w:rsidP="00D34F1B">
            <w:pPr>
              <w:rPr>
                <w:sz w:val="20"/>
                <w:szCs w:val="20"/>
                <w:lang w:val="en-US"/>
              </w:rPr>
            </w:pPr>
            <w:r>
              <w:rPr>
                <w:sz w:val="20"/>
                <w:szCs w:val="20"/>
                <w:lang w:val="en-US"/>
              </w:rPr>
              <w:t>19</w:t>
            </w:r>
            <w:r w:rsidR="00D34F1B" w:rsidRPr="009C0A94">
              <w:rPr>
                <w:sz w:val="20"/>
                <w:szCs w:val="20"/>
                <w:lang w:val="en-US"/>
              </w:rPr>
              <w:t xml:space="preserve">. </w:t>
            </w:r>
            <w:r w:rsidR="00675FE7">
              <w:rPr>
                <w:sz w:val="20"/>
                <w:szCs w:val="20"/>
                <w:lang w:val="en-US"/>
              </w:rPr>
              <w:t xml:space="preserve">The Lawyer Portal </w:t>
            </w:r>
            <w:r w:rsidR="00675FE7" w:rsidRPr="00675FE7">
              <w:rPr>
                <w:sz w:val="20"/>
                <w:szCs w:val="20"/>
                <w:lang w:val="en-US"/>
              </w:rPr>
              <w:t>https://www.thelawyerportal.com/</w:t>
            </w:r>
          </w:p>
          <w:p w14:paraId="4D8403EB" w14:textId="046A5DBD" w:rsidR="00D34F1B" w:rsidRPr="009C0A94" w:rsidRDefault="003D74BE" w:rsidP="00D34F1B">
            <w:pPr>
              <w:rPr>
                <w:sz w:val="20"/>
                <w:szCs w:val="20"/>
                <w:lang w:val="en-US"/>
              </w:rPr>
            </w:pPr>
            <w:r>
              <w:rPr>
                <w:sz w:val="20"/>
                <w:szCs w:val="20"/>
                <w:lang w:val="en-US"/>
              </w:rPr>
              <w:t>20</w:t>
            </w:r>
            <w:r w:rsidR="00D34F1B" w:rsidRPr="009C0A94">
              <w:rPr>
                <w:sz w:val="20"/>
                <w:szCs w:val="20"/>
                <w:lang w:val="en-US"/>
              </w:rPr>
              <w:t xml:space="preserve">. BBC News: </w:t>
            </w:r>
            <w:hyperlink r:id="rId14" w:history="1">
              <w:r w:rsidR="00D34F1B" w:rsidRPr="009C0A94">
                <w:rPr>
                  <w:rStyle w:val="Hyperlink"/>
                  <w:rFonts w:eastAsia="Calibri"/>
                  <w:sz w:val="20"/>
                  <w:szCs w:val="20"/>
                  <w:lang w:val="en-US"/>
                </w:rPr>
                <w:t>https://www.bbc.co.uk</w:t>
              </w:r>
            </w:hyperlink>
          </w:p>
          <w:p w14:paraId="5C973087" w14:textId="1F0B809B" w:rsidR="00D34F1B" w:rsidRPr="009C0A94" w:rsidRDefault="003D74BE" w:rsidP="00D34F1B">
            <w:pPr>
              <w:rPr>
                <w:sz w:val="20"/>
                <w:szCs w:val="20"/>
                <w:lang w:val="en-US"/>
              </w:rPr>
            </w:pPr>
            <w:r>
              <w:rPr>
                <w:sz w:val="20"/>
                <w:szCs w:val="20"/>
                <w:lang w:val="en-US"/>
              </w:rPr>
              <w:t>21</w:t>
            </w:r>
            <w:r w:rsidR="00D34F1B" w:rsidRPr="009C0A94">
              <w:rPr>
                <w:sz w:val="20"/>
                <w:szCs w:val="20"/>
                <w:lang w:val="en-US"/>
              </w:rPr>
              <w:t xml:space="preserve">. </w:t>
            </w:r>
            <w:proofErr w:type="gramStart"/>
            <w:r w:rsidR="00D34F1B" w:rsidRPr="009C0A94">
              <w:rPr>
                <w:sz w:val="20"/>
                <w:szCs w:val="20"/>
                <w:lang w:val="en-US"/>
              </w:rPr>
              <w:t>English-Russian</w:t>
            </w:r>
            <w:proofErr w:type="gramEnd"/>
            <w:r w:rsidR="00D34F1B" w:rsidRPr="009C0A94">
              <w:rPr>
                <w:sz w:val="20"/>
                <w:szCs w:val="20"/>
                <w:lang w:val="en-US"/>
              </w:rPr>
              <w:t xml:space="preserve"> Online Dictionary: </w:t>
            </w:r>
            <w:hyperlink r:id="rId15" w:history="1">
              <w:r w:rsidR="00D34F1B" w:rsidRPr="009C0A94">
                <w:rPr>
                  <w:rStyle w:val="Hyperlink"/>
                  <w:rFonts w:eastAsia="Calibri"/>
                  <w:sz w:val="20"/>
                  <w:szCs w:val="20"/>
                  <w:lang w:val="en-US"/>
                </w:rPr>
                <w:t>www.multitran.com/</w:t>
              </w:r>
            </w:hyperlink>
          </w:p>
          <w:p w14:paraId="2F2D82EF" w14:textId="34234C3A" w:rsidR="00D34F1B" w:rsidRPr="009C0A94" w:rsidRDefault="003D74BE" w:rsidP="00D34F1B">
            <w:pPr>
              <w:rPr>
                <w:sz w:val="20"/>
                <w:szCs w:val="20"/>
                <w:lang w:val="en-US"/>
              </w:rPr>
            </w:pPr>
            <w:r>
              <w:rPr>
                <w:sz w:val="20"/>
                <w:szCs w:val="20"/>
                <w:lang w:val="en-US"/>
              </w:rPr>
              <w:t>22</w:t>
            </w:r>
            <w:r w:rsidR="00D34F1B" w:rsidRPr="009C0A94">
              <w:rPr>
                <w:sz w:val="20"/>
                <w:szCs w:val="20"/>
                <w:lang w:val="en-US"/>
              </w:rPr>
              <w:t xml:space="preserve">. </w:t>
            </w:r>
            <w:proofErr w:type="gramStart"/>
            <w:r w:rsidR="00D34F1B" w:rsidRPr="009C0A94">
              <w:rPr>
                <w:sz w:val="20"/>
                <w:szCs w:val="20"/>
                <w:lang w:val="en-US"/>
              </w:rPr>
              <w:t>English-Russian</w:t>
            </w:r>
            <w:proofErr w:type="gramEnd"/>
            <w:r w:rsidR="00D34F1B" w:rsidRPr="009C0A94">
              <w:rPr>
                <w:sz w:val="20"/>
                <w:szCs w:val="20"/>
                <w:lang w:val="en-US"/>
              </w:rPr>
              <w:t xml:space="preserve"> Online Dictionary: </w:t>
            </w:r>
            <w:hyperlink r:id="rId16" w:history="1">
              <w:r w:rsidR="00D34F1B" w:rsidRPr="009C0A94">
                <w:rPr>
                  <w:rStyle w:val="Hyperlink"/>
                  <w:rFonts w:eastAsia="Calibri"/>
                  <w:sz w:val="20"/>
                  <w:szCs w:val="20"/>
                  <w:lang w:val="en-US"/>
                </w:rPr>
                <w:t>https://www.lingvolive.com/en-us</w:t>
              </w:r>
            </w:hyperlink>
            <w:r w:rsidR="00D34F1B" w:rsidRPr="009C0A94">
              <w:rPr>
                <w:sz w:val="20"/>
                <w:szCs w:val="20"/>
                <w:lang w:val="en-US"/>
              </w:rPr>
              <w:t xml:space="preserve"> </w:t>
            </w:r>
          </w:p>
          <w:p w14:paraId="0004E724" w14:textId="2585FF6C" w:rsidR="00D34F1B" w:rsidRPr="009C0A94" w:rsidRDefault="003D74BE" w:rsidP="00D34F1B">
            <w:pPr>
              <w:rPr>
                <w:sz w:val="20"/>
                <w:szCs w:val="20"/>
                <w:lang w:val="en-US"/>
              </w:rPr>
            </w:pPr>
            <w:r>
              <w:rPr>
                <w:sz w:val="20"/>
                <w:szCs w:val="20"/>
                <w:lang w:val="en-US"/>
              </w:rPr>
              <w:t>23</w:t>
            </w:r>
            <w:r w:rsidR="00D34F1B" w:rsidRPr="009C0A94">
              <w:rPr>
                <w:sz w:val="20"/>
                <w:szCs w:val="20"/>
                <w:lang w:val="en-US"/>
              </w:rPr>
              <w:t xml:space="preserve">. Collocation Online Dictionary: </w:t>
            </w:r>
            <w:hyperlink r:id="rId17" w:history="1">
              <w:r w:rsidR="00D34F1B" w:rsidRPr="009C0A94">
                <w:rPr>
                  <w:rStyle w:val="Hyperlink"/>
                  <w:rFonts w:eastAsia="Calibri"/>
                  <w:sz w:val="20"/>
                  <w:szCs w:val="20"/>
                  <w:lang w:val="en-US"/>
                </w:rPr>
                <w:t>http://www.ozdic.com</w:t>
              </w:r>
            </w:hyperlink>
            <w:r w:rsidR="00D34F1B" w:rsidRPr="009C0A94">
              <w:rPr>
                <w:sz w:val="20"/>
                <w:szCs w:val="20"/>
                <w:lang w:val="en-US"/>
              </w:rPr>
              <w:t xml:space="preserve"> </w:t>
            </w:r>
          </w:p>
          <w:p w14:paraId="5723FB29" w14:textId="2821BCCA" w:rsidR="00D34F1B" w:rsidRPr="009C0A94" w:rsidRDefault="003D74BE" w:rsidP="00D34F1B">
            <w:pPr>
              <w:rPr>
                <w:sz w:val="20"/>
                <w:szCs w:val="20"/>
                <w:lang w:val="en-US"/>
              </w:rPr>
            </w:pPr>
            <w:r>
              <w:rPr>
                <w:sz w:val="20"/>
                <w:szCs w:val="20"/>
                <w:lang w:val="en-US"/>
              </w:rPr>
              <w:t>24</w:t>
            </w:r>
            <w:r w:rsidR="00D34F1B" w:rsidRPr="009C0A94">
              <w:rPr>
                <w:sz w:val="20"/>
                <w:szCs w:val="20"/>
                <w:lang w:val="en-US"/>
              </w:rPr>
              <w:t xml:space="preserve">. Oxford Comprehensive Online Dictionary: </w:t>
            </w:r>
            <w:hyperlink r:id="rId18" w:history="1">
              <w:r w:rsidR="00D34F1B" w:rsidRPr="009C0A94">
                <w:rPr>
                  <w:rStyle w:val="Hyperlink"/>
                  <w:rFonts w:eastAsia="Calibri"/>
                  <w:sz w:val="20"/>
                  <w:szCs w:val="20"/>
                  <w:lang w:val="en-US"/>
                </w:rPr>
                <w:t>https://www.oxfordlearnersdictionaries.com/</w:t>
              </w:r>
            </w:hyperlink>
            <w:r w:rsidR="00D34F1B" w:rsidRPr="009C0A94">
              <w:rPr>
                <w:sz w:val="20"/>
                <w:szCs w:val="20"/>
                <w:lang w:val="en-US"/>
              </w:rPr>
              <w:t xml:space="preserve"> </w:t>
            </w:r>
          </w:p>
          <w:p w14:paraId="1A673EBF" w14:textId="18F5C293" w:rsidR="00D34F1B" w:rsidRPr="009C0A94" w:rsidRDefault="003D74BE" w:rsidP="00D34F1B">
            <w:pPr>
              <w:pStyle w:val="NoSpacing"/>
              <w:rPr>
                <w:rFonts w:ascii="Times New Roman" w:hAnsi="Times New Roman"/>
                <w:sz w:val="20"/>
                <w:szCs w:val="20"/>
                <w:lang w:val="en-US"/>
              </w:rPr>
            </w:pPr>
            <w:r>
              <w:rPr>
                <w:rFonts w:ascii="Times New Roman" w:hAnsi="Times New Roman"/>
                <w:sz w:val="20"/>
                <w:szCs w:val="20"/>
                <w:lang w:val="en-US"/>
              </w:rPr>
              <w:t>25</w:t>
            </w:r>
            <w:r w:rsidR="00D34F1B" w:rsidRPr="009C0A94">
              <w:rPr>
                <w:rFonts w:ascii="Times New Roman" w:hAnsi="Times New Roman"/>
                <w:sz w:val="20"/>
                <w:szCs w:val="20"/>
                <w:lang w:val="en-US"/>
              </w:rPr>
              <w:t xml:space="preserve">. Cambridge Comprehensive Online Dictionary: </w:t>
            </w:r>
            <w:hyperlink r:id="rId19" w:history="1">
              <w:r w:rsidR="00D34F1B" w:rsidRPr="009C0A94">
                <w:rPr>
                  <w:rStyle w:val="Hyperlink"/>
                  <w:rFonts w:ascii="Times New Roman" w:hAnsi="Times New Roman"/>
                  <w:sz w:val="20"/>
                  <w:szCs w:val="20"/>
                  <w:lang w:val="en-US"/>
                </w:rPr>
                <w:t>https://dictionary.cambridge.org</w:t>
              </w:r>
            </w:hyperlink>
          </w:p>
          <w:p w14:paraId="05DEE77A" w14:textId="57F31E40" w:rsidR="00D34F1B" w:rsidRPr="009C0A94" w:rsidRDefault="003D74BE" w:rsidP="00D34F1B">
            <w:pPr>
              <w:rPr>
                <w:sz w:val="20"/>
                <w:szCs w:val="20"/>
                <w:lang w:val="en-US"/>
              </w:rPr>
            </w:pPr>
            <w:r>
              <w:rPr>
                <w:sz w:val="20"/>
                <w:szCs w:val="20"/>
                <w:lang w:val="en-US"/>
              </w:rPr>
              <w:t>26</w:t>
            </w:r>
            <w:r w:rsidR="00D34F1B" w:rsidRPr="009C0A94">
              <w:rPr>
                <w:sz w:val="20"/>
                <w:szCs w:val="20"/>
                <w:lang w:val="en-US"/>
              </w:rPr>
              <w:t xml:space="preserve">. </w:t>
            </w:r>
            <w:proofErr w:type="spellStart"/>
            <w:r w:rsidR="00D34F1B" w:rsidRPr="009C0A94">
              <w:rPr>
                <w:sz w:val="20"/>
                <w:szCs w:val="20"/>
                <w:lang w:val="en-US"/>
              </w:rPr>
              <w:t>FutureLearn</w:t>
            </w:r>
            <w:proofErr w:type="spellEnd"/>
            <w:r w:rsidR="00D34F1B" w:rsidRPr="009C0A94">
              <w:rPr>
                <w:sz w:val="20"/>
                <w:szCs w:val="20"/>
                <w:lang w:val="en-US"/>
              </w:rPr>
              <w:t xml:space="preserve"> platform courses </w:t>
            </w:r>
            <w:hyperlink r:id="rId20" w:history="1">
              <w:r w:rsidR="00D34F1B" w:rsidRPr="009C0A94">
                <w:rPr>
                  <w:rStyle w:val="Hyperlink"/>
                  <w:sz w:val="20"/>
                  <w:szCs w:val="20"/>
                  <w:lang w:val="en-US"/>
                </w:rPr>
                <w:t>https://www.futurelearn.com/</w:t>
              </w:r>
            </w:hyperlink>
            <w:r w:rsidR="00D34F1B" w:rsidRPr="009C0A94">
              <w:rPr>
                <w:sz w:val="20"/>
                <w:szCs w:val="20"/>
                <w:lang w:val="en-US"/>
              </w:rPr>
              <w:t xml:space="preserve"> </w:t>
            </w:r>
          </w:p>
          <w:p w14:paraId="5362EEBD" w14:textId="77777777" w:rsidR="00D34F1B" w:rsidRPr="009C0A94" w:rsidRDefault="00D34F1B" w:rsidP="00D34F1B">
            <w:pPr>
              <w:pStyle w:val="ListParagraph"/>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1" w:history="1">
              <w:r w:rsidRPr="009C0A94">
                <w:rPr>
                  <w:rStyle w:val="Hyperlink"/>
                  <w:sz w:val="20"/>
                  <w:szCs w:val="20"/>
                  <w:lang w:val="en-US"/>
                </w:rPr>
                <w:t>https://www.futurelearn.com/courses/forensic-psychology</w:t>
              </w:r>
            </w:hyperlink>
            <w:r w:rsidRPr="009C0A94">
              <w:rPr>
                <w:sz w:val="20"/>
                <w:szCs w:val="20"/>
                <w:lang w:val="en-US"/>
              </w:rPr>
              <w:t xml:space="preserve"> </w:t>
            </w:r>
          </w:p>
          <w:p w14:paraId="56112C75" w14:textId="10323969" w:rsidR="00614544" w:rsidRPr="00E0574D" w:rsidRDefault="00D34F1B" w:rsidP="00E0574D">
            <w:pPr>
              <w:pStyle w:val="ListParagraph"/>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2" w:history="1">
              <w:r w:rsidRPr="009C0A94">
                <w:rPr>
                  <w:rStyle w:val="Hyperlink"/>
                  <w:sz w:val="20"/>
                  <w:szCs w:val="20"/>
                  <w:lang w:val="en-US"/>
                </w:rPr>
                <w:t>https://www.futurelearn.com/courses/criminology-and-crime</w:t>
              </w:r>
            </w:hyperlink>
            <w:r w:rsidRPr="009C0A94">
              <w:rPr>
                <w:sz w:val="20"/>
                <w:szCs w:val="20"/>
                <w:lang w:val="en-US"/>
              </w:rPr>
              <w:t xml:space="preserve"> </w:t>
            </w:r>
          </w:p>
        </w:tc>
      </w:tr>
      <w:tr w:rsidR="00A02A85" w:rsidRPr="003F2DC5" w14:paraId="44667642" w14:textId="77777777" w:rsidTr="00D51397">
        <w:tblPrEx>
          <w:tblLook w:val="0000" w:firstRow="0" w:lastRow="0" w:firstColumn="0" w:lastColumn="0" w:noHBand="0" w:noVBand="0"/>
        </w:tblPrEx>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10"/>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 xml:space="preserve">of Al-Farabi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666578A2" w:rsidR="00A02A85" w:rsidRDefault="00A02A85" w:rsidP="005B72B3">
            <w:pPr>
              <w:jc w:val="both"/>
              <w:rPr>
                <w:sz w:val="20"/>
                <w:szCs w:val="20"/>
              </w:rPr>
            </w:pPr>
            <w:r w:rsidRPr="00B44E6D">
              <w:rPr>
                <w:sz w:val="20"/>
                <w:szCs w:val="20"/>
              </w:rPr>
              <w:t xml:space="preserve">Documents are available on the main page of IS </w:t>
            </w:r>
            <w:r w:rsidR="00C77DA0">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12552EE" w:rsidR="00A02A85" w:rsidRPr="00B44E6D" w:rsidRDefault="00A02A85" w:rsidP="005B72B3">
            <w:pPr>
              <w:jc w:val="both"/>
              <w:rPr>
                <w:sz w:val="20"/>
                <w:szCs w:val="20"/>
              </w:rPr>
            </w:pPr>
            <w:r w:rsidRPr="00B44E6D">
              <w:rPr>
                <w:sz w:val="20"/>
                <w:szCs w:val="20"/>
              </w:rPr>
              <w:t xml:space="preserve">Documents are available on the main page of IS </w:t>
            </w:r>
            <w:r w:rsidR="00085E00">
              <w:rPr>
                <w:sz w:val="20"/>
                <w:szCs w:val="20"/>
                <w:lang w:val="en-US"/>
              </w:rPr>
              <w:t>Univer.</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DF01295"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29" w:history="1">
              <w:r w:rsidR="00A614CD" w:rsidRPr="004E0DB3">
                <w:rPr>
                  <w:rStyle w:val="Hyperlink"/>
                  <w:sz w:val="20"/>
                  <w:szCs w:val="20"/>
                  <w:lang w:val="en-US"/>
                </w:rPr>
                <w:t xml:space="preserve">a </w:t>
              </w:r>
              <w:r w:rsidR="00A614CD" w:rsidRPr="004E0DB3">
                <w:rPr>
                  <w:rStyle w:val="Hyperlink"/>
                  <w:sz w:val="20"/>
                  <w:szCs w:val="20"/>
                  <w:lang w:val="en-US"/>
                </w:rPr>
                <w:t>Zhumaliyeva.zhansaya</w:t>
              </w:r>
              <w:r w:rsidR="00A614CD" w:rsidRPr="004E0DB3">
                <w:rPr>
                  <w:rStyle w:val="Hyperlink"/>
                  <w:sz w:val="20"/>
                  <w:szCs w:val="20"/>
                </w:rPr>
                <w:t>@</w:t>
              </w:r>
              <w:r w:rsidR="00A614CD" w:rsidRPr="004E0DB3">
                <w:rPr>
                  <w:rStyle w:val="Hyperlink"/>
                  <w:sz w:val="20"/>
                  <w:szCs w:val="20"/>
                  <w:lang w:val="en-US"/>
                </w:rPr>
                <w:t>kaznu.kz</w:t>
              </w:r>
            </w:hyperlink>
            <w:r w:rsidR="008D41C7" w:rsidRPr="008D41C7">
              <w:rPr>
                <w:sz w:val="20"/>
                <w:szCs w:val="20"/>
                <w:lang w:val="en-US"/>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085E00">
              <w:rPr>
                <w:iCs/>
                <w:sz w:val="20"/>
                <w:szCs w:val="20"/>
                <w:lang w:val="en-US"/>
              </w:rPr>
              <w:t>ZOOM</w:t>
            </w:r>
            <w:r w:rsidR="008D41C7">
              <w:rPr>
                <w:iCs/>
                <w:sz w:val="20"/>
                <w:szCs w:val="20"/>
                <w:lang w:val="en-US"/>
              </w:rPr>
              <w:t xml:space="preserve">: </w:t>
            </w:r>
            <w:proofErr w:type="gramStart"/>
            <w:r w:rsidR="00085E00" w:rsidRPr="00F263C1">
              <w:rPr>
                <w:iCs/>
                <w:sz w:val="20"/>
                <w:szCs w:val="20"/>
                <w:lang w:val="en-US"/>
              </w:rPr>
              <w:t>https://us05web.zoom.us/j/81380862778?pwd=AiNuqMpotaac4boJoNiQ4Ae1eBGCx8.1</w:t>
            </w:r>
            <w:r w:rsidR="00085E00">
              <w:rPr>
                <w:i/>
                <w:sz w:val="20"/>
                <w:szCs w:val="20"/>
              </w:rPr>
              <w:t>.</w:t>
            </w:r>
            <w:r w:rsidR="008D41C7">
              <w:rPr>
                <w:i/>
                <w:sz w:val="20"/>
                <w:szCs w:val="20"/>
              </w:rPr>
              <w:t>.</w:t>
            </w:r>
            <w:proofErr w:type="gramEnd"/>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blPrEx>
          <w:tblLook w:val="0000" w:firstRow="0" w:lastRow="0" w:firstColumn="0" w:lastColumn="0" w:noHBand="0" w:noVBand="0"/>
        </w:tblPrEx>
        <w:trPr>
          <w:trHeight w:val="368"/>
        </w:trPr>
        <w:tc>
          <w:tcPr>
            <w:tcW w:w="5104" w:type="dxa"/>
            <w:gridSpan w:val="8"/>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4"/>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gridSpan w:val="2"/>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gridSpan w:val="3"/>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4"/>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gridSpan w:val="2"/>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4"/>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4"/>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4"/>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gridSpan w:val="3"/>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gridSpan w:val="3"/>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186D4AE6" w14:textId="6712FAB2"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4D2DBE70" w:rsidR="000E3AA2" w:rsidRPr="009563F1" w:rsidRDefault="00085E00" w:rsidP="00D36E98">
            <w:pPr>
              <w:jc w:val="both"/>
              <w:rPr>
                <w:color w:val="FF0000"/>
                <w:sz w:val="16"/>
                <w:szCs w:val="16"/>
              </w:rPr>
            </w:pPr>
            <w:r>
              <w:rPr>
                <w:sz w:val="16"/>
                <w:szCs w:val="16"/>
              </w:rPr>
              <w:t>10</w:t>
            </w:r>
          </w:p>
        </w:tc>
      </w:tr>
      <w:tr w:rsidR="000E3AA2" w:rsidRPr="003F2DC5" w14:paraId="123149AD" w14:textId="77777777" w:rsidTr="009556BB">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gridSpan w:val="3"/>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366EC220" w:rsidR="000E3AA2" w:rsidRPr="0068083B" w:rsidRDefault="00085E00" w:rsidP="00D36E98">
            <w:pPr>
              <w:jc w:val="both"/>
              <w:rPr>
                <w:sz w:val="16"/>
                <w:szCs w:val="16"/>
                <w:lang w:val="kk-KZ"/>
              </w:rPr>
            </w:pPr>
            <w:r>
              <w:rPr>
                <w:sz w:val="16"/>
                <w:szCs w:val="16"/>
                <w:lang w:val="kk-KZ"/>
              </w:rPr>
              <w:t>20</w:t>
            </w:r>
          </w:p>
        </w:tc>
      </w:tr>
      <w:tr w:rsidR="000E3AA2" w:rsidRPr="003F2DC5" w14:paraId="012AB828" w14:textId="77777777" w:rsidTr="009556BB">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gridSpan w:val="2"/>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gridSpan w:val="3"/>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gridSpan w:val="3"/>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2995685" w:rsidR="000E3AA2" w:rsidRPr="0068083B" w:rsidRDefault="00085E00" w:rsidP="00D36E98">
            <w:pPr>
              <w:jc w:val="both"/>
              <w:rPr>
                <w:sz w:val="16"/>
                <w:szCs w:val="16"/>
                <w:lang w:val="kk-KZ"/>
              </w:rPr>
            </w:pPr>
            <w:r>
              <w:rPr>
                <w:sz w:val="16"/>
                <w:szCs w:val="16"/>
              </w:rPr>
              <w:t>25</w:t>
            </w:r>
          </w:p>
        </w:tc>
      </w:tr>
      <w:tr w:rsidR="000E3AA2" w:rsidRPr="003F2DC5" w14:paraId="5FFF3F67" w14:textId="77777777" w:rsidTr="009556BB">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gridSpan w:val="2"/>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gridSpan w:val="3"/>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163A36CA" w:rsidR="000E3AA2" w:rsidRPr="0068083B" w:rsidRDefault="00085E00" w:rsidP="00D36E98">
            <w:pPr>
              <w:jc w:val="both"/>
              <w:rPr>
                <w:sz w:val="16"/>
                <w:szCs w:val="16"/>
                <w:lang w:val="kk-KZ"/>
              </w:rPr>
            </w:pPr>
            <w:r>
              <w:rPr>
                <w:sz w:val="16"/>
                <w:szCs w:val="16"/>
                <w:lang w:val="kk-KZ"/>
              </w:rPr>
              <w:t>5</w:t>
            </w:r>
          </w:p>
        </w:tc>
      </w:tr>
      <w:tr w:rsidR="000E3AA2" w:rsidRPr="003F2DC5" w14:paraId="720EC03E" w14:textId="77777777" w:rsidTr="009556BB">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gridSpan w:val="2"/>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gridSpan w:val="3"/>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gridSpan w:val="3"/>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gridSpan w:val="3"/>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gridSpan w:val="3"/>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983"/>
        <w:gridCol w:w="7874"/>
        <w:gridCol w:w="928"/>
        <w:gridCol w:w="724"/>
      </w:tblGrid>
      <w:tr w:rsidR="008642A4" w:rsidRPr="007950CC" w14:paraId="70D56BBA" w14:textId="77777777" w:rsidTr="001C0E3C">
        <w:tc>
          <w:tcPr>
            <w:tcW w:w="983"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874"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4"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53CE752A" w:rsidR="008642A4" w:rsidRPr="007950CC" w:rsidRDefault="002668F7" w:rsidP="00451AE7">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 xml:space="preserve">Introduction to </w:t>
            </w:r>
            <w:r w:rsidR="00FC389C">
              <w:rPr>
                <w:b/>
                <w:color w:val="222222"/>
                <w:sz w:val="20"/>
                <w:szCs w:val="20"/>
              </w:rPr>
              <w:t>teaching legal translation courses</w:t>
            </w:r>
            <w:r w:rsidR="00675602" w:rsidRPr="007950CC">
              <w:rPr>
                <w:b/>
                <w:sz w:val="20"/>
                <w:szCs w:val="20"/>
              </w:rPr>
              <w:t xml:space="preserve"> </w:t>
            </w:r>
          </w:p>
        </w:tc>
      </w:tr>
      <w:tr w:rsidR="008642A4" w:rsidRPr="007950CC" w14:paraId="764A4D7C" w14:textId="77777777" w:rsidTr="001C0E3C">
        <w:tc>
          <w:tcPr>
            <w:tcW w:w="983" w:type="dxa"/>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874" w:type="dxa"/>
          </w:tcPr>
          <w:p w14:paraId="5091A0E3" w14:textId="014E17C2" w:rsidR="00E60F0A" w:rsidRPr="00E60F0A" w:rsidRDefault="00E60F0A" w:rsidP="007D2C8B">
            <w:pPr>
              <w:snapToGrid w:val="0"/>
              <w:jc w:val="both"/>
              <w:rPr>
                <w:bCs/>
                <w:sz w:val="20"/>
                <w:szCs w:val="20"/>
                <w:lang w:val="en-US"/>
              </w:rPr>
            </w:pPr>
            <w:r w:rsidRPr="007D2C8B">
              <w:rPr>
                <w:b/>
                <w:bCs/>
                <w:sz w:val="20"/>
                <w:szCs w:val="20"/>
                <w:lang w:val="en-US"/>
              </w:rPr>
              <w:t>Lecture 1</w:t>
            </w:r>
            <w:r>
              <w:rPr>
                <w:bCs/>
                <w:sz w:val="20"/>
                <w:szCs w:val="20"/>
                <w:lang w:val="en-US"/>
              </w:rPr>
              <w:t xml:space="preserve"> Introduction to the course: </w:t>
            </w:r>
            <w:r w:rsidRPr="00E60F0A">
              <w:rPr>
                <w:bCs/>
                <w:sz w:val="20"/>
                <w:szCs w:val="20"/>
                <w:lang w:val="en-US"/>
              </w:rPr>
              <w:t xml:space="preserve">challenges of </w:t>
            </w:r>
            <w:r w:rsidR="00263631">
              <w:rPr>
                <w:bCs/>
                <w:sz w:val="20"/>
                <w:szCs w:val="20"/>
                <w:lang w:val="en-US"/>
              </w:rPr>
              <w:t xml:space="preserve">translation studies and </w:t>
            </w:r>
            <w:r w:rsidRPr="00E60F0A">
              <w:rPr>
                <w:bCs/>
                <w:sz w:val="20"/>
                <w:szCs w:val="20"/>
                <w:lang w:val="en-US"/>
              </w:rPr>
              <w:t xml:space="preserve">teaching </w:t>
            </w:r>
            <w:r>
              <w:rPr>
                <w:bCs/>
                <w:sz w:val="20"/>
                <w:szCs w:val="20"/>
                <w:lang w:val="en-US"/>
              </w:rPr>
              <w:t>translation courses</w:t>
            </w:r>
          </w:p>
          <w:p w14:paraId="2B52BA6E" w14:textId="555DC964" w:rsidR="008642A4" w:rsidRPr="008A3511" w:rsidRDefault="008A3511" w:rsidP="007D2C8B">
            <w:pPr>
              <w:snapToGrid w:val="0"/>
              <w:jc w:val="both"/>
              <w:rPr>
                <w:bCs/>
                <w:sz w:val="20"/>
                <w:szCs w:val="20"/>
                <w:lang w:val="en-US"/>
              </w:rPr>
            </w:pPr>
            <w:r w:rsidRPr="007D2C8B">
              <w:rPr>
                <w:b/>
                <w:bCs/>
                <w:sz w:val="20"/>
                <w:szCs w:val="20"/>
                <w:lang w:val="en-US"/>
              </w:rPr>
              <w:t>Seminar 1</w:t>
            </w:r>
            <w:r w:rsidR="00E60F0A" w:rsidRPr="00E60F0A">
              <w:rPr>
                <w:bCs/>
                <w:sz w:val="20"/>
                <w:szCs w:val="20"/>
                <w:lang w:val="en-US"/>
              </w:rPr>
              <w:t xml:space="preserve"> The role of translation </w:t>
            </w:r>
            <w:r>
              <w:rPr>
                <w:bCs/>
                <w:sz w:val="20"/>
                <w:szCs w:val="20"/>
                <w:lang w:val="en-US"/>
              </w:rPr>
              <w:t>pedagogy in legal communication</w:t>
            </w:r>
          </w:p>
        </w:tc>
        <w:tc>
          <w:tcPr>
            <w:tcW w:w="928" w:type="dxa"/>
          </w:tcPr>
          <w:p w14:paraId="1FC6CB41" w14:textId="2337DCF3" w:rsidR="008642A4" w:rsidRPr="007950CC" w:rsidRDefault="00181A72" w:rsidP="005B72B3">
            <w:pPr>
              <w:tabs>
                <w:tab w:val="left" w:pos="1276"/>
              </w:tabs>
              <w:jc w:val="center"/>
              <w:rPr>
                <w:sz w:val="20"/>
                <w:szCs w:val="20"/>
              </w:rPr>
            </w:pPr>
            <w:r>
              <w:rPr>
                <w:sz w:val="20"/>
                <w:szCs w:val="20"/>
              </w:rPr>
              <w:t>3</w:t>
            </w:r>
          </w:p>
        </w:tc>
        <w:tc>
          <w:tcPr>
            <w:tcW w:w="724" w:type="dxa"/>
          </w:tcPr>
          <w:p w14:paraId="2870466B" w14:textId="3A3DA8DB" w:rsidR="008642A4" w:rsidRPr="007950CC" w:rsidRDefault="005D63E2" w:rsidP="005B72B3">
            <w:pPr>
              <w:tabs>
                <w:tab w:val="left" w:pos="1276"/>
              </w:tabs>
              <w:jc w:val="center"/>
              <w:rPr>
                <w:sz w:val="20"/>
                <w:szCs w:val="20"/>
              </w:rPr>
            </w:pPr>
            <w:r>
              <w:rPr>
                <w:sz w:val="20"/>
                <w:szCs w:val="20"/>
              </w:rPr>
              <w:t>0</w:t>
            </w:r>
          </w:p>
        </w:tc>
      </w:tr>
      <w:tr w:rsidR="008642A4" w:rsidRPr="007950CC" w14:paraId="06FD8733" w14:textId="77777777" w:rsidTr="001C0E3C">
        <w:tc>
          <w:tcPr>
            <w:tcW w:w="983"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874" w:type="dxa"/>
          </w:tcPr>
          <w:p w14:paraId="74B615E6" w14:textId="1207A2F7" w:rsidR="008A3511" w:rsidRPr="008A3511" w:rsidRDefault="00CA0AC7" w:rsidP="007D2C8B">
            <w:pPr>
              <w:tabs>
                <w:tab w:val="left" w:pos="1276"/>
              </w:tabs>
              <w:jc w:val="both"/>
              <w:rPr>
                <w:b/>
                <w:sz w:val="20"/>
                <w:szCs w:val="20"/>
              </w:rPr>
            </w:pPr>
            <w:r>
              <w:rPr>
                <w:b/>
                <w:sz w:val="20"/>
                <w:szCs w:val="20"/>
              </w:rPr>
              <w:t xml:space="preserve">Lecture 2 </w:t>
            </w:r>
            <w:r w:rsidRPr="00CA0AC7">
              <w:rPr>
                <w:sz w:val="20"/>
                <w:szCs w:val="20"/>
              </w:rPr>
              <w:t>T</w:t>
            </w:r>
            <w:r w:rsidR="008A3511" w:rsidRPr="00CA0AC7">
              <w:rPr>
                <w:sz w:val="20"/>
                <w:szCs w:val="20"/>
              </w:rPr>
              <w:t>heoretical foundations of translation pedagogy</w:t>
            </w:r>
          </w:p>
          <w:p w14:paraId="02BB0B96" w14:textId="519FAAEC" w:rsidR="008642A4" w:rsidRPr="007950CC" w:rsidRDefault="00CA0AC7" w:rsidP="007D2C8B">
            <w:pPr>
              <w:tabs>
                <w:tab w:val="left" w:pos="1276"/>
              </w:tabs>
              <w:jc w:val="both"/>
              <w:rPr>
                <w:b/>
                <w:sz w:val="20"/>
                <w:szCs w:val="20"/>
              </w:rPr>
            </w:pPr>
            <w:r>
              <w:rPr>
                <w:b/>
                <w:sz w:val="20"/>
                <w:szCs w:val="20"/>
              </w:rPr>
              <w:t>Seminar 2</w:t>
            </w:r>
            <w:r w:rsidR="007D2C8B">
              <w:rPr>
                <w:b/>
                <w:sz w:val="20"/>
                <w:szCs w:val="20"/>
              </w:rPr>
              <w:t xml:space="preserve"> </w:t>
            </w:r>
            <w:r w:rsidR="007D2C8B" w:rsidRPr="007D2C8B">
              <w:rPr>
                <w:sz w:val="20"/>
                <w:szCs w:val="20"/>
              </w:rPr>
              <w:t>Main didactic principles and pedagogical approaches in teaching legal translation course</w:t>
            </w:r>
          </w:p>
        </w:tc>
        <w:tc>
          <w:tcPr>
            <w:tcW w:w="928" w:type="dxa"/>
          </w:tcPr>
          <w:p w14:paraId="5CB823C0" w14:textId="6425EECD" w:rsidR="008642A4" w:rsidRPr="007950CC" w:rsidRDefault="00181A72" w:rsidP="005B72B3">
            <w:pPr>
              <w:tabs>
                <w:tab w:val="left" w:pos="1276"/>
              </w:tabs>
              <w:jc w:val="center"/>
              <w:rPr>
                <w:sz w:val="20"/>
                <w:szCs w:val="20"/>
              </w:rPr>
            </w:pPr>
            <w:r>
              <w:rPr>
                <w:sz w:val="20"/>
                <w:szCs w:val="20"/>
              </w:rPr>
              <w:t>3</w:t>
            </w:r>
          </w:p>
        </w:tc>
        <w:tc>
          <w:tcPr>
            <w:tcW w:w="724" w:type="dxa"/>
          </w:tcPr>
          <w:p w14:paraId="1F40760D" w14:textId="1DC68775" w:rsidR="008642A4" w:rsidRPr="007950CC" w:rsidRDefault="005D63E2" w:rsidP="005B72B3">
            <w:pPr>
              <w:tabs>
                <w:tab w:val="left" w:pos="1276"/>
              </w:tabs>
              <w:jc w:val="center"/>
              <w:rPr>
                <w:sz w:val="20"/>
                <w:szCs w:val="20"/>
              </w:rPr>
            </w:pPr>
            <w:r>
              <w:rPr>
                <w:sz w:val="20"/>
                <w:szCs w:val="20"/>
              </w:rPr>
              <w:t>0</w:t>
            </w:r>
          </w:p>
        </w:tc>
      </w:tr>
      <w:tr w:rsidR="008642A4" w:rsidRPr="007950CC" w14:paraId="025DEE36" w14:textId="77777777" w:rsidTr="001C0E3C">
        <w:tc>
          <w:tcPr>
            <w:tcW w:w="983" w:type="dxa"/>
            <w:vMerge/>
          </w:tcPr>
          <w:p w14:paraId="63BB6767" w14:textId="77777777" w:rsidR="008642A4" w:rsidRPr="007950CC" w:rsidRDefault="008642A4" w:rsidP="005B72B3">
            <w:pPr>
              <w:tabs>
                <w:tab w:val="left" w:pos="1276"/>
              </w:tabs>
              <w:jc w:val="center"/>
              <w:rPr>
                <w:b/>
                <w:bCs/>
                <w:sz w:val="20"/>
                <w:szCs w:val="20"/>
              </w:rPr>
            </w:pPr>
          </w:p>
        </w:tc>
        <w:tc>
          <w:tcPr>
            <w:tcW w:w="7874"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FA31BD" w:rsidRDefault="004827DD" w:rsidP="005B72B3">
            <w:pPr>
              <w:tabs>
                <w:tab w:val="left" w:pos="1276"/>
              </w:tabs>
              <w:jc w:val="center"/>
              <w:rPr>
                <w:sz w:val="20"/>
                <w:szCs w:val="20"/>
              </w:rPr>
            </w:pPr>
            <w:r w:rsidRPr="00FA31BD">
              <w:rPr>
                <w:sz w:val="20"/>
                <w:szCs w:val="20"/>
              </w:rPr>
              <w:t>1</w:t>
            </w:r>
          </w:p>
        </w:tc>
        <w:tc>
          <w:tcPr>
            <w:tcW w:w="724" w:type="dxa"/>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1C0E3C">
        <w:tc>
          <w:tcPr>
            <w:tcW w:w="983"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874" w:type="dxa"/>
          </w:tcPr>
          <w:p w14:paraId="78E3356C" w14:textId="32788705" w:rsidR="007D2C8B" w:rsidRDefault="00C264A7" w:rsidP="00583B1E">
            <w:pPr>
              <w:tabs>
                <w:tab w:val="left" w:pos="1276"/>
              </w:tabs>
              <w:rPr>
                <w:b/>
                <w:sz w:val="20"/>
                <w:szCs w:val="20"/>
              </w:rPr>
            </w:pPr>
            <w:r>
              <w:rPr>
                <w:b/>
                <w:sz w:val="20"/>
                <w:szCs w:val="20"/>
              </w:rPr>
              <w:t>Lecture 3</w:t>
            </w:r>
            <w:r w:rsidR="00263631">
              <w:rPr>
                <w:b/>
                <w:sz w:val="20"/>
                <w:szCs w:val="20"/>
              </w:rPr>
              <w:t xml:space="preserve"> </w:t>
            </w:r>
            <w:r w:rsidR="005D63E2" w:rsidRPr="005D63E2">
              <w:rPr>
                <w:sz w:val="20"/>
                <w:szCs w:val="20"/>
              </w:rPr>
              <w:t>Legal translation competence: linguistic, pragmatic, and ethical components</w:t>
            </w:r>
          </w:p>
          <w:p w14:paraId="4E9AA2DE" w14:textId="3A8F371E" w:rsidR="008642A4" w:rsidRPr="007950CC" w:rsidRDefault="007D2C8B" w:rsidP="007D2C8B">
            <w:pPr>
              <w:tabs>
                <w:tab w:val="left" w:pos="1276"/>
              </w:tabs>
              <w:rPr>
                <w:b/>
                <w:sz w:val="20"/>
                <w:szCs w:val="20"/>
              </w:rPr>
            </w:pPr>
            <w:r>
              <w:rPr>
                <w:b/>
                <w:sz w:val="20"/>
                <w:szCs w:val="20"/>
              </w:rPr>
              <w:t xml:space="preserve">Seminar 3 </w:t>
            </w:r>
            <w:r w:rsidRPr="007D2C8B">
              <w:rPr>
                <w:sz w:val="20"/>
                <w:szCs w:val="20"/>
              </w:rPr>
              <w:t>Model of a translation studies graduate</w:t>
            </w:r>
          </w:p>
        </w:tc>
        <w:tc>
          <w:tcPr>
            <w:tcW w:w="928" w:type="dxa"/>
          </w:tcPr>
          <w:p w14:paraId="1D66F1E5" w14:textId="719C1485" w:rsidR="008642A4" w:rsidRPr="007950CC" w:rsidRDefault="00181A72" w:rsidP="005B72B3">
            <w:pPr>
              <w:tabs>
                <w:tab w:val="left" w:pos="1276"/>
              </w:tabs>
              <w:jc w:val="center"/>
              <w:rPr>
                <w:sz w:val="20"/>
                <w:szCs w:val="20"/>
              </w:rPr>
            </w:pPr>
            <w:r>
              <w:rPr>
                <w:sz w:val="20"/>
                <w:szCs w:val="20"/>
              </w:rPr>
              <w:t>3</w:t>
            </w:r>
          </w:p>
        </w:tc>
        <w:tc>
          <w:tcPr>
            <w:tcW w:w="724" w:type="dxa"/>
          </w:tcPr>
          <w:p w14:paraId="5A4E4B13" w14:textId="77777777" w:rsidR="008642A4" w:rsidRDefault="005D63E2" w:rsidP="005B72B3">
            <w:pPr>
              <w:tabs>
                <w:tab w:val="left" w:pos="1276"/>
              </w:tabs>
              <w:jc w:val="center"/>
              <w:rPr>
                <w:sz w:val="20"/>
                <w:szCs w:val="20"/>
              </w:rPr>
            </w:pPr>
            <w:r>
              <w:rPr>
                <w:sz w:val="20"/>
                <w:szCs w:val="20"/>
              </w:rPr>
              <w:t>3</w:t>
            </w:r>
          </w:p>
          <w:p w14:paraId="115AB077" w14:textId="7E6A10B0" w:rsidR="005D63E2" w:rsidRPr="007950CC" w:rsidRDefault="005D63E2" w:rsidP="005B72B3">
            <w:pPr>
              <w:tabs>
                <w:tab w:val="left" w:pos="1276"/>
              </w:tabs>
              <w:jc w:val="center"/>
              <w:rPr>
                <w:sz w:val="20"/>
                <w:szCs w:val="20"/>
              </w:rPr>
            </w:pPr>
            <w:r>
              <w:rPr>
                <w:sz w:val="20"/>
                <w:szCs w:val="20"/>
              </w:rPr>
              <w:t>7</w:t>
            </w:r>
          </w:p>
        </w:tc>
      </w:tr>
      <w:tr w:rsidR="008642A4" w:rsidRPr="007950CC" w14:paraId="2FB2EF9C" w14:textId="77777777" w:rsidTr="001C0E3C">
        <w:tc>
          <w:tcPr>
            <w:tcW w:w="983" w:type="dxa"/>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874" w:type="dxa"/>
          </w:tcPr>
          <w:p w14:paraId="0CB02716" w14:textId="1614F0EE" w:rsidR="00C57A51" w:rsidRPr="00C57A51" w:rsidRDefault="00FC4D9A" w:rsidP="00C57A51">
            <w:pPr>
              <w:tabs>
                <w:tab w:val="left" w:pos="1276"/>
              </w:tabs>
              <w:rPr>
                <w:sz w:val="20"/>
                <w:szCs w:val="20"/>
              </w:rPr>
            </w:pPr>
            <w:r>
              <w:rPr>
                <w:b/>
                <w:sz w:val="20"/>
                <w:szCs w:val="20"/>
              </w:rPr>
              <w:t>Lecture 4</w:t>
            </w:r>
            <w:r w:rsidR="00C57A51">
              <w:rPr>
                <w:sz w:val="20"/>
                <w:szCs w:val="20"/>
              </w:rPr>
              <w:t xml:space="preserve"> T</w:t>
            </w:r>
            <w:r w:rsidR="00C57A51" w:rsidRPr="00C57A51">
              <w:rPr>
                <w:sz w:val="20"/>
                <w:szCs w:val="20"/>
              </w:rPr>
              <w:t>eaching methods and classroom strategies in legal translation</w:t>
            </w:r>
          </w:p>
          <w:p w14:paraId="16491D9D" w14:textId="0533BD74" w:rsidR="005A5CBC" w:rsidRPr="00C57A51" w:rsidRDefault="005D63E2" w:rsidP="005A5CBC">
            <w:pPr>
              <w:tabs>
                <w:tab w:val="left" w:pos="1276"/>
              </w:tabs>
              <w:rPr>
                <w:sz w:val="20"/>
                <w:szCs w:val="20"/>
              </w:rPr>
            </w:pPr>
            <w:r>
              <w:rPr>
                <w:b/>
                <w:sz w:val="20"/>
                <w:szCs w:val="20"/>
              </w:rPr>
              <w:t>Semi</w:t>
            </w:r>
            <w:r w:rsidR="00FC4D9A">
              <w:rPr>
                <w:b/>
                <w:sz w:val="20"/>
                <w:szCs w:val="20"/>
              </w:rPr>
              <w:t>nar 4</w:t>
            </w:r>
            <w:r w:rsidR="00C57A51" w:rsidRPr="00C57A51">
              <w:rPr>
                <w:sz w:val="20"/>
                <w:szCs w:val="20"/>
              </w:rPr>
              <w:t xml:space="preserve"> </w:t>
            </w:r>
            <w:r w:rsidR="00C57A51">
              <w:rPr>
                <w:sz w:val="20"/>
                <w:szCs w:val="20"/>
              </w:rPr>
              <w:t>Role-play: teacher-</w:t>
            </w:r>
            <w:r w:rsidR="00C57A51" w:rsidRPr="00C57A51">
              <w:rPr>
                <w:sz w:val="20"/>
                <w:szCs w:val="20"/>
              </w:rPr>
              <w:t>student communication in translatio</w:t>
            </w:r>
            <w:r w:rsidR="00C57A51">
              <w:rPr>
                <w:sz w:val="20"/>
                <w:szCs w:val="20"/>
              </w:rPr>
              <w:t>n instruction</w:t>
            </w:r>
          </w:p>
        </w:tc>
        <w:tc>
          <w:tcPr>
            <w:tcW w:w="928" w:type="dxa"/>
          </w:tcPr>
          <w:p w14:paraId="0E01C7B6" w14:textId="6C534F3F" w:rsidR="008642A4" w:rsidRPr="007950CC" w:rsidRDefault="00181A72" w:rsidP="005B72B3">
            <w:pPr>
              <w:tabs>
                <w:tab w:val="left" w:pos="1276"/>
              </w:tabs>
              <w:jc w:val="center"/>
              <w:rPr>
                <w:sz w:val="20"/>
                <w:szCs w:val="20"/>
              </w:rPr>
            </w:pPr>
            <w:r>
              <w:rPr>
                <w:sz w:val="20"/>
                <w:szCs w:val="20"/>
              </w:rPr>
              <w:t>3</w:t>
            </w:r>
          </w:p>
        </w:tc>
        <w:tc>
          <w:tcPr>
            <w:tcW w:w="724" w:type="dxa"/>
          </w:tcPr>
          <w:p w14:paraId="78F4BCCD" w14:textId="77777777" w:rsidR="008642A4" w:rsidRDefault="005D63E2" w:rsidP="005B72B3">
            <w:pPr>
              <w:tabs>
                <w:tab w:val="left" w:pos="1276"/>
              </w:tabs>
              <w:jc w:val="center"/>
              <w:rPr>
                <w:sz w:val="20"/>
                <w:szCs w:val="20"/>
              </w:rPr>
            </w:pPr>
            <w:r>
              <w:rPr>
                <w:sz w:val="20"/>
                <w:szCs w:val="20"/>
              </w:rPr>
              <w:t>3</w:t>
            </w:r>
          </w:p>
          <w:p w14:paraId="75574304" w14:textId="5FFBEB59" w:rsidR="005D63E2" w:rsidRPr="007950CC" w:rsidRDefault="005D63E2" w:rsidP="005B72B3">
            <w:pPr>
              <w:tabs>
                <w:tab w:val="left" w:pos="1276"/>
              </w:tabs>
              <w:jc w:val="center"/>
              <w:rPr>
                <w:sz w:val="20"/>
                <w:szCs w:val="20"/>
              </w:rPr>
            </w:pPr>
            <w:r>
              <w:rPr>
                <w:sz w:val="20"/>
                <w:szCs w:val="20"/>
              </w:rPr>
              <w:t>7</w:t>
            </w:r>
          </w:p>
        </w:tc>
      </w:tr>
      <w:tr w:rsidR="009866BE" w:rsidRPr="007950CC" w14:paraId="32BC5EF6" w14:textId="77777777" w:rsidTr="001C0E3C">
        <w:tc>
          <w:tcPr>
            <w:tcW w:w="983" w:type="dxa"/>
          </w:tcPr>
          <w:p w14:paraId="75B16585" w14:textId="580A95B9" w:rsidR="009866BE" w:rsidRPr="007950CC" w:rsidRDefault="00B92E31" w:rsidP="005B72B3">
            <w:pPr>
              <w:tabs>
                <w:tab w:val="left" w:pos="1276"/>
              </w:tabs>
              <w:jc w:val="center"/>
              <w:rPr>
                <w:b/>
                <w:bCs/>
                <w:sz w:val="20"/>
                <w:szCs w:val="20"/>
                <w:lang w:val="kk-KZ"/>
              </w:rPr>
            </w:pPr>
            <w:r w:rsidRPr="007950CC">
              <w:rPr>
                <w:b/>
                <w:bCs/>
                <w:sz w:val="20"/>
                <w:szCs w:val="20"/>
              </w:rPr>
              <w:t>5</w:t>
            </w:r>
          </w:p>
        </w:tc>
        <w:tc>
          <w:tcPr>
            <w:tcW w:w="7874" w:type="dxa"/>
          </w:tcPr>
          <w:p w14:paraId="48B9D8DE" w14:textId="71559753" w:rsidR="00B92E31" w:rsidRPr="00873CCD" w:rsidRDefault="00FC4D9A" w:rsidP="00B92E31">
            <w:pPr>
              <w:tabs>
                <w:tab w:val="left" w:pos="1276"/>
              </w:tabs>
              <w:rPr>
                <w:sz w:val="20"/>
                <w:szCs w:val="20"/>
              </w:rPr>
            </w:pPr>
            <w:r>
              <w:rPr>
                <w:b/>
                <w:sz w:val="20"/>
                <w:szCs w:val="20"/>
              </w:rPr>
              <w:t>Lecture 5</w:t>
            </w:r>
            <w:r w:rsidR="00873CCD">
              <w:rPr>
                <w:b/>
                <w:sz w:val="20"/>
                <w:szCs w:val="20"/>
              </w:rPr>
              <w:t xml:space="preserve"> </w:t>
            </w:r>
            <w:r w:rsidR="00873CCD" w:rsidRPr="00873CCD">
              <w:rPr>
                <w:sz w:val="20"/>
                <w:szCs w:val="20"/>
              </w:rPr>
              <w:t>Classical vs modern teaching methods and technologies in LT</w:t>
            </w:r>
          </w:p>
          <w:p w14:paraId="7268FBC5" w14:textId="73D7CCAD" w:rsidR="00873CCD" w:rsidRDefault="00B92E31" w:rsidP="00B92E31">
            <w:pPr>
              <w:snapToGrid w:val="0"/>
              <w:jc w:val="both"/>
              <w:rPr>
                <w:b/>
                <w:sz w:val="20"/>
                <w:szCs w:val="20"/>
              </w:rPr>
            </w:pPr>
            <w:r>
              <w:rPr>
                <w:b/>
                <w:sz w:val="20"/>
                <w:szCs w:val="20"/>
              </w:rPr>
              <w:t>Semi</w:t>
            </w:r>
            <w:r w:rsidR="00FC4D9A">
              <w:rPr>
                <w:b/>
                <w:sz w:val="20"/>
                <w:szCs w:val="20"/>
              </w:rPr>
              <w:t>nar 5</w:t>
            </w:r>
            <w:r w:rsidR="00873CCD">
              <w:rPr>
                <w:b/>
                <w:sz w:val="20"/>
                <w:szCs w:val="20"/>
              </w:rPr>
              <w:t xml:space="preserve"> </w:t>
            </w:r>
            <w:r w:rsidR="00873CCD" w:rsidRPr="00873CCD">
              <w:rPr>
                <w:sz w:val="20"/>
                <w:szCs w:val="20"/>
              </w:rPr>
              <w:t>Presentation: active and interactive methods of teaching</w:t>
            </w:r>
          </w:p>
          <w:p w14:paraId="3190A6DD" w14:textId="7A023117" w:rsidR="009866BE" w:rsidRPr="00DF4A44" w:rsidRDefault="00873CCD" w:rsidP="00B92E31">
            <w:pPr>
              <w:snapToGrid w:val="0"/>
              <w:jc w:val="both"/>
              <w:rPr>
                <w:b/>
                <w:bCs/>
                <w:sz w:val="20"/>
                <w:szCs w:val="20"/>
                <w:lang w:val="en-US"/>
              </w:rPr>
            </w:pPr>
            <w:r w:rsidRPr="00873CCD">
              <w:rPr>
                <w:sz w:val="20"/>
                <w:szCs w:val="20"/>
              </w:rPr>
              <w:t>Micro-teaching:</w:t>
            </w:r>
            <w:r>
              <w:rPr>
                <w:b/>
                <w:sz w:val="20"/>
                <w:szCs w:val="20"/>
              </w:rPr>
              <w:t xml:space="preserve"> </w:t>
            </w:r>
            <w:r w:rsidR="0020531E" w:rsidRPr="0020531E">
              <w:rPr>
                <w:sz w:val="20"/>
                <w:szCs w:val="20"/>
              </w:rPr>
              <w:t>critical thinking methods,</w:t>
            </w:r>
            <w:r w:rsidR="0020531E">
              <w:rPr>
                <w:b/>
                <w:sz w:val="20"/>
                <w:szCs w:val="20"/>
              </w:rPr>
              <w:t xml:space="preserve"> case study, project method, </w:t>
            </w:r>
          </w:p>
        </w:tc>
        <w:tc>
          <w:tcPr>
            <w:tcW w:w="928" w:type="dxa"/>
          </w:tcPr>
          <w:p w14:paraId="155E3664" w14:textId="294B4269" w:rsidR="009866BE" w:rsidRPr="007950CC" w:rsidRDefault="009866BE" w:rsidP="005B72B3">
            <w:pPr>
              <w:tabs>
                <w:tab w:val="left" w:pos="1276"/>
              </w:tabs>
              <w:jc w:val="center"/>
              <w:rPr>
                <w:sz w:val="20"/>
                <w:szCs w:val="20"/>
              </w:rPr>
            </w:pPr>
          </w:p>
        </w:tc>
        <w:tc>
          <w:tcPr>
            <w:tcW w:w="724" w:type="dxa"/>
          </w:tcPr>
          <w:p w14:paraId="425593C7" w14:textId="77777777" w:rsidR="009866BE" w:rsidRDefault="000A240A" w:rsidP="005B72B3">
            <w:pPr>
              <w:tabs>
                <w:tab w:val="left" w:pos="1276"/>
              </w:tabs>
              <w:jc w:val="center"/>
              <w:rPr>
                <w:sz w:val="20"/>
                <w:szCs w:val="20"/>
              </w:rPr>
            </w:pPr>
            <w:r>
              <w:rPr>
                <w:sz w:val="20"/>
                <w:szCs w:val="20"/>
              </w:rPr>
              <w:t>3</w:t>
            </w:r>
          </w:p>
          <w:p w14:paraId="5A596674" w14:textId="68132018" w:rsidR="000A240A" w:rsidRPr="007950CC" w:rsidRDefault="000A240A" w:rsidP="005B72B3">
            <w:pPr>
              <w:tabs>
                <w:tab w:val="left" w:pos="1276"/>
              </w:tabs>
              <w:jc w:val="center"/>
              <w:rPr>
                <w:sz w:val="20"/>
                <w:szCs w:val="20"/>
              </w:rPr>
            </w:pPr>
            <w:r>
              <w:rPr>
                <w:sz w:val="20"/>
                <w:szCs w:val="20"/>
              </w:rPr>
              <w:t>7</w:t>
            </w:r>
          </w:p>
        </w:tc>
      </w:tr>
      <w:tr w:rsidR="008E4702" w:rsidRPr="007950CC" w14:paraId="68F28E8D" w14:textId="77777777" w:rsidTr="001C0E3C">
        <w:tc>
          <w:tcPr>
            <w:tcW w:w="983"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874" w:type="dxa"/>
          </w:tcPr>
          <w:p w14:paraId="6D24D9F4" w14:textId="6A45A966" w:rsidR="008E4702" w:rsidRPr="007950CC" w:rsidRDefault="008E4702" w:rsidP="00B92E3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D1322">
              <w:rPr>
                <w:sz w:val="20"/>
                <w:szCs w:val="20"/>
                <w:lang w:val="en-US"/>
              </w:rPr>
              <w:t xml:space="preserve">Consultation on </w:t>
            </w:r>
            <w:r w:rsidR="00B92E31" w:rsidRPr="007D1322">
              <w:rPr>
                <w:sz w:val="20"/>
                <w:szCs w:val="20"/>
                <w:lang w:val="en-US"/>
              </w:rPr>
              <w:t>translating legal terminology</w:t>
            </w:r>
            <w:r w:rsidR="00404F81" w:rsidRPr="007950CC">
              <w:rPr>
                <w:b/>
                <w:sz w:val="20"/>
                <w:szCs w:val="20"/>
                <w:lang w:val="en-US"/>
              </w:rPr>
              <w:t xml:space="preserve"> </w:t>
            </w:r>
            <w:r w:rsidRPr="007950CC">
              <w:rPr>
                <w:b/>
                <w:sz w:val="20"/>
                <w:szCs w:val="20"/>
                <w:lang w:val="en-US"/>
              </w:rPr>
              <w:t xml:space="preserve"> </w:t>
            </w:r>
          </w:p>
        </w:tc>
        <w:tc>
          <w:tcPr>
            <w:tcW w:w="928" w:type="dxa"/>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4" w:type="dxa"/>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2792C529" w:rsidR="008642A4" w:rsidRPr="007950CC" w:rsidRDefault="002668F7" w:rsidP="00FC389C">
            <w:pPr>
              <w:tabs>
                <w:tab w:val="left" w:pos="1276"/>
              </w:tabs>
              <w:jc w:val="center"/>
              <w:rPr>
                <w:b/>
                <w:bCs/>
                <w:sz w:val="20"/>
                <w:szCs w:val="20"/>
                <w:lang w:val="kk-KZ"/>
              </w:rPr>
            </w:pPr>
            <w:r w:rsidRPr="007950CC">
              <w:rPr>
                <w:b/>
                <w:bCs/>
                <w:sz w:val="20"/>
                <w:szCs w:val="20"/>
              </w:rPr>
              <w:t xml:space="preserve">MODULE 2 </w:t>
            </w:r>
            <w:r w:rsidR="00FC389C">
              <w:rPr>
                <w:b/>
                <w:bCs/>
                <w:sz w:val="20"/>
                <w:szCs w:val="20"/>
              </w:rPr>
              <w:t>Development and design</w:t>
            </w:r>
            <w:r w:rsidR="00FC389C">
              <w:rPr>
                <w:b/>
                <w:sz w:val="20"/>
                <w:szCs w:val="20"/>
                <w:lang w:val="en-US"/>
              </w:rPr>
              <w:t xml:space="preserve"> of educational documents </w:t>
            </w:r>
          </w:p>
        </w:tc>
      </w:tr>
      <w:tr w:rsidR="002F7F65" w:rsidRPr="007950CC" w14:paraId="600230E7" w14:textId="77777777" w:rsidTr="001C0E3C">
        <w:tc>
          <w:tcPr>
            <w:tcW w:w="983" w:type="dxa"/>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874" w:type="dxa"/>
          </w:tcPr>
          <w:p w14:paraId="4CC46157" w14:textId="2C675A31" w:rsidR="00451AE7" w:rsidRPr="00925512" w:rsidRDefault="00C264A7" w:rsidP="0029366C">
            <w:pPr>
              <w:tabs>
                <w:tab w:val="left" w:pos="1276"/>
              </w:tabs>
              <w:rPr>
                <w:sz w:val="20"/>
                <w:szCs w:val="20"/>
              </w:rPr>
            </w:pPr>
            <w:r w:rsidRPr="00925512">
              <w:rPr>
                <w:b/>
                <w:sz w:val="20"/>
                <w:szCs w:val="20"/>
              </w:rPr>
              <w:t>Lecture 6</w:t>
            </w:r>
            <w:r w:rsidR="001C0E3C" w:rsidRPr="00925512">
              <w:rPr>
                <w:sz w:val="20"/>
                <w:szCs w:val="20"/>
              </w:rPr>
              <w:t xml:space="preserve"> </w:t>
            </w:r>
            <w:r w:rsidR="00451AE7" w:rsidRPr="00925512">
              <w:rPr>
                <w:sz w:val="20"/>
                <w:szCs w:val="20"/>
              </w:rPr>
              <w:t xml:space="preserve">Legal discourse: main categories, definitions, features </w:t>
            </w:r>
          </w:p>
          <w:p w14:paraId="73B89FCC" w14:textId="77777777" w:rsidR="002F7F65" w:rsidRPr="00925512" w:rsidRDefault="00C264A7" w:rsidP="0029366C">
            <w:pPr>
              <w:tabs>
                <w:tab w:val="left" w:pos="1276"/>
              </w:tabs>
              <w:rPr>
                <w:sz w:val="20"/>
                <w:szCs w:val="20"/>
              </w:rPr>
            </w:pPr>
            <w:r w:rsidRPr="00925512">
              <w:rPr>
                <w:b/>
                <w:sz w:val="20"/>
                <w:szCs w:val="20"/>
              </w:rPr>
              <w:t>Seminar 6</w:t>
            </w:r>
            <w:r w:rsidR="00925512" w:rsidRPr="00925512">
              <w:rPr>
                <w:sz w:val="20"/>
                <w:szCs w:val="20"/>
              </w:rPr>
              <w:t xml:space="preserve"> Critical discourse analysis</w:t>
            </w:r>
          </w:p>
          <w:p w14:paraId="6D90BFCD" w14:textId="2A58DF09" w:rsidR="00925512" w:rsidRPr="007950CC" w:rsidRDefault="00925512" w:rsidP="0029366C">
            <w:pPr>
              <w:tabs>
                <w:tab w:val="left" w:pos="1276"/>
              </w:tabs>
              <w:rPr>
                <w:b/>
                <w:sz w:val="20"/>
                <w:szCs w:val="20"/>
                <w:lang w:val="kk-KZ"/>
              </w:rPr>
            </w:pPr>
            <w:r w:rsidRPr="00925512">
              <w:rPr>
                <w:sz w:val="20"/>
                <w:szCs w:val="20"/>
              </w:rPr>
              <w:t>Micro-teaching: practice of critical discourse analysis applied to legal texts</w:t>
            </w:r>
          </w:p>
        </w:tc>
        <w:tc>
          <w:tcPr>
            <w:tcW w:w="928" w:type="dxa"/>
          </w:tcPr>
          <w:p w14:paraId="651B0E0A" w14:textId="220D79E4" w:rsidR="002F7F65" w:rsidRPr="007950CC" w:rsidRDefault="00181A72" w:rsidP="005B72B3">
            <w:pPr>
              <w:tabs>
                <w:tab w:val="left" w:pos="1276"/>
              </w:tabs>
              <w:jc w:val="center"/>
              <w:rPr>
                <w:sz w:val="20"/>
                <w:szCs w:val="20"/>
              </w:rPr>
            </w:pPr>
            <w:r>
              <w:rPr>
                <w:sz w:val="20"/>
                <w:szCs w:val="20"/>
              </w:rPr>
              <w:t>3</w:t>
            </w:r>
          </w:p>
        </w:tc>
        <w:tc>
          <w:tcPr>
            <w:tcW w:w="724" w:type="dxa"/>
          </w:tcPr>
          <w:p w14:paraId="4F82A6D9" w14:textId="77777777" w:rsidR="002F7F65" w:rsidRDefault="000A240A" w:rsidP="005B72B3">
            <w:pPr>
              <w:tabs>
                <w:tab w:val="left" w:pos="1276"/>
              </w:tabs>
              <w:jc w:val="center"/>
              <w:rPr>
                <w:sz w:val="20"/>
                <w:szCs w:val="20"/>
              </w:rPr>
            </w:pPr>
            <w:r>
              <w:rPr>
                <w:sz w:val="20"/>
                <w:szCs w:val="20"/>
              </w:rPr>
              <w:t>3</w:t>
            </w:r>
          </w:p>
          <w:p w14:paraId="59F67C0F" w14:textId="6247A973" w:rsidR="000A240A" w:rsidRPr="007950CC" w:rsidRDefault="000A240A" w:rsidP="005B72B3">
            <w:pPr>
              <w:tabs>
                <w:tab w:val="left" w:pos="1276"/>
              </w:tabs>
              <w:jc w:val="center"/>
              <w:rPr>
                <w:sz w:val="20"/>
                <w:szCs w:val="20"/>
              </w:rPr>
            </w:pPr>
            <w:r>
              <w:rPr>
                <w:sz w:val="20"/>
                <w:szCs w:val="20"/>
              </w:rPr>
              <w:t>7</w:t>
            </w:r>
          </w:p>
        </w:tc>
      </w:tr>
      <w:tr w:rsidR="008642A4" w:rsidRPr="007950CC" w14:paraId="46A4A182" w14:textId="77777777" w:rsidTr="001C0E3C">
        <w:tc>
          <w:tcPr>
            <w:tcW w:w="983" w:type="dxa"/>
            <w:vMerge w:val="restart"/>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874" w:type="dxa"/>
          </w:tcPr>
          <w:p w14:paraId="17515023" w14:textId="257C1287" w:rsidR="00C264A7" w:rsidRPr="005A5CBC" w:rsidRDefault="00C264A7" w:rsidP="00C264A7">
            <w:pPr>
              <w:tabs>
                <w:tab w:val="left" w:pos="1276"/>
              </w:tabs>
              <w:rPr>
                <w:sz w:val="20"/>
                <w:szCs w:val="20"/>
              </w:rPr>
            </w:pPr>
            <w:r>
              <w:rPr>
                <w:b/>
                <w:sz w:val="20"/>
                <w:szCs w:val="20"/>
              </w:rPr>
              <w:t>Lecture 4</w:t>
            </w:r>
            <w:r w:rsidRPr="005A5CBC">
              <w:rPr>
                <w:sz w:val="20"/>
                <w:szCs w:val="20"/>
              </w:rPr>
              <w:t xml:space="preserve"> Principles of curriculum and syllabus design in translator education</w:t>
            </w:r>
          </w:p>
          <w:p w14:paraId="7AD98020" w14:textId="3828F1F9" w:rsidR="005A5CBC" w:rsidRPr="005A5CBC" w:rsidRDefault="00C264A7" w:rsidP="005A5CBC">
            <w:pPr>
              <w:tabs>
                <w:tab w:val="left" w:pos="1276"/>
              </w:tabs>
              <w:rPr>
                <w:sz w:val="20"/>
                <w:szCs w:val="20"/>
              </w:rPr>
            </w:pPr>
            <w:r>
              <w:rPr>
                <w:b/>
                <w:sz w:val="20"/>
                <w:szCs w:val="20"/>
              </w:rPr>
              <w:t xml:space="preserve">Seminar 4 </w:t>
            </w:r>
            <w:r>
              <w:rPr>
                <w:sz w:val="20"/>
                <w:szCs w:val="20"/>
              </w:rPr>
              <w:t>Discussion: c</w:t>
            </w:r>
            <w:r w:rsidR="005A5CBC" w:rsidRPr="005A5CBC">
              <w:rPr>
                <w:sz w:val="20"/>
                <w:szCs w:val="20"/>
              </w:rPr>
              <w:t>urriculum models for specialized translation</w:t>
            </w:r>
          </w:p>
          <w:p w14:paraId="4E0290DF" w14:textId="14062D2C" w:rsidR="008642A4" w:rsidRPr="007950CC" w:rsidRDefault="00C264A7" w:rsidP="005A5CBC">
            <w:pPr>
              <w:tabs>
                <w:tab w:val="left" w:pos="1276"/>
              </w:tabs>
              <w:rPr>
                <w:b/>
                <w:sz w:val="20"/>
                <w:szCs w:val="20"/>
                <w:lang w:val="kk-KZ"/>
              </w:rPr>
            </w:pPr>
            <w:r>
              <w:rPr>
                <w:sz w:val="20"/>
                <w:szCs w:val="20"/>
              </w:rPr>
              <w:t>Practice: d</w:t>
            </w:r>
            <w:r w:rsidR="005A5CBC" w:rsidRPr="005A5CBC">
              <w:rPr>
                <w:sz w:val="20"/>
                <w:szCs w:val="20"/>
              </w:rPr>
              <w:t>rafting a legal translation syllabus outline</w:t>
            </w:r>
          </w:p>
        </w:tc>
        <w:tc>
          <w:tcPr>
            <w:tcW w:w="928" w:type="dxa"/>
          </w:tcPr>
          <w:p w14:paraId="537C9AB2" w14:textId="1C7A93A1" w:rsidR="008642A4" w:rsidRPr="007950CC" w:rsidRDefault="00AE41C2" w:rsidP="005B72B3">
            <w:pPr>
              <w:tabs>
                <w:tab w:val="left" w:pos="1276"/>
              </w:tabs>
              <w:jc w:val="center"/>
              <w:rPr>
                <w:sz w:val="20"/>
                <w:szCs w:val="20"/>
              </w:rPr>
            </w:pPr>
            <w:r>
              <w:rPr>
                <w:sz w:val="20"/>
                <w:szCs w:val="20"/>
              </w:rPr>
              <w:t>3</w:t>
            </w:r>
          </w:p>
        </w:tc>
        <w:tc>
          <w:tcPr>
            <w:tcW w:w="724" w:type="dxa"/>
          </w:tcPr>
          <w:p w14:paraId="5AD92F54" w14:textId="77777777" w:rsidR="008642A4" w:rsidRDefault="000A240A" w:rsidP="005B72B3">
            <w:pPr>
              <w:tabs>
                <w:tab w:val="left" w:pos="1276"/>
              </w:tabs>
              <w:jc w:val="center"/>
              <w:rPr>
                <w:sz w:val="20"/>
                <w:szCs w:val="20"/>
              </w:rPr>
            </w:pPr>
            <w:r>
              <w:rPr>
                <w:sz w:val="20"/>
                <w:szCs w:val="20"/>
              </w:rPr>
              <w:t>3</w:t>
            </w:r>
          </w:p>
          <w:p w14:paraId="6E4776C7" w14:textId="58F997E2" w:rsidR="000A240A" w:rsidRPr="007950CC" w:rsidRDefault="000A240A" w:rsidP="005B72B3">
            <w:pPr>
              <w:tabs>
                <w:tab w:val="left" w:pos="1276"/>
              </w:tabs>
              <w:jc w:val="center"/>
              <w:rPr>
                <w:sz w:val="20"/>
                <w:szCs w:val="20"/>
              </w:rPr>
            </w:pPr>
            <w:r>
              <w:rPr>
                <w:sz w:val="20"/>
                <w:szCs w:val="20"/>
              </w:rPr>
              <w:t>7</w:t>
            </w:r>
          </w:p>
        </w:tc>
      </w:tr>
      <w:tr w:rsidR="00080FF0" w:rsidRPr="007950CC" w14:paraId="018D01FA" w14:textId="77777777" w:rsidTr="001C0E3C">
        <w:tc>
          <w:tcPr>
            <w:tcW w:w="983" w:type="dxa"/>
            <w:vMerge/>
          </w:tcPr>
          <w:p w14:paraId="0FC1A443" w14:textId="77777777" w:rsidR="00080FF0" w:rsidRPr="007950CC" w:rsidRDefault="00080FF0" w:rsidP="00080FF0">
            <w:pPr>
              <w:tabs>
                <w:tab w:val="left" w:pos="1276"/>
              </w:tabs>
              <w:jc w:val="center"/>
              <w:rPr>
                <w:b/>
                <w:bCs/>
                <w:sz w:val="20"/>
                <w:szCs w:val="20"/>
              </w:rPr>
            </w:pPr>
          </w:p>
        </w:tc>
        <w:tc>
          <w:tcPr>
            <w:tcW w:w="7874" w:type="dxa"/>
          </w:tcPr>
          <w:p w14:paraId="12C759B0" w14:textId="04AC365B" w:rsidR="00C8267A" w:rsidRPr="007950CC" w:rsidRDefault="00F00FAB" w:rsidP="005D63E2">
            <w:pPr>
              <w:jc w:val="both"/>
              <w:rPr>
                <w:color w:val="FF0000"/>
                <w:sz w:val="20"/>
                <w:szCs w:val="20"/>
                <w:lang w:val="kk-KZ"/>
              </w:rPr>
            </w:pPr>
            <w:r w:rsidRPr="007950CC">
              <w:rPr>
                <w:b/>
                <w:sz w:val="20"/>
                <w:szCs w:val="20"/>
              </w:rPr>
              <w:t>IWS</w:t>
            </w:r>
            <w:r w:rsidR="005D63E2">
              <w:rPr>
                <w:b/>
                <w:sz w:val="20"/>
                <w:szCs w:val="20"/>
              </w:rPr>
              <w:t xml:space="preserve"> 1</w:t>
            </w:r>
            <w:r w:rsidR="00080FF0" w:rsidRPr="007950CC">
              <w:rPr>
                <w:b/>
                <w:sz w:val="20"/>
                <w:szCs w:val="20"/>
              </w:rPr>
              <w:t>.</w:t>
            </w:r>
            <w:r w:rsidR="001C67F5" w:rsidRPr="007950CC">
              <w:rPr>
                <w:b/>
                <w:sz w:val="20"/>
                <w:szCs w:val="20"/>
              </w:rPr>
              <w:t xml:space="preserve"> </w:t>
            </w:r>
            <w:r w:rsidR="005D63E2">
              <w:rPr>
                <w:sz w:val="20"/>
                <w:szCs w:val="20"/>
                <w:lang w:val="en-US"/>
              </w:rPr>
              <w:t>Reflective essay (1000-2000 words) based on the Lerna AI courses (neural networking, Chat GPT</w:t>
            </w:r>
            <w:r w:rsidR="007D1322">
              <w:rPr>
                <w:sz w:val="20"/>
                <w:szCs w:val="20"/>
                <w:lang w:val="en-US"/>
              </w:rPr>
              <w:t xml:space="preserve"> + certificates</w:t>
            </w:r>
          </w:p>
        </w:tc>
        <w:tc>
          <w:tcPr>
            <w:tcW w:w="928" w:type="dxa"/>
          </w:tcPr>
          <w:p w14:paraId="04C86306" w14:textId="21D30DFF" w:rsidR="00080FF0" w:rsidRPr="007950CC" w:rsidRDefault="00080FF0" w:rsidP="00080FF0">
            <w:pPr>
              <w:tabs>
                <w:tab w:val="left" w:pos="1276"/>
              </w:tabs>
              <w:jc w:val="center"/>
              <w:rPr>
                <w:sz w:val="20"/>
                <w:szCs w:val="20"/>
              </w:rPr>
            </w:pPr>
          </w:p>
        </w:tc>
        <w:tc>
          <w:tcPr>
            <w:tcW w:w="724" w:type="dxa"/>
          </w:tcPr>
          <w:p w14:paraId="168B857E" w14:textId="5BBA0E8F" w:rsidR="00080FF0" w:rsidRPr="007950CC" w:rsidRDefault="000A240A" w:rsidP="00080FF0">
            <w:pPr>
              <w:tabs>
                <w:tab w:val="left" w:pos="1276"/>
              </w:tabs>
              <w:jc w:val="center"/>
              <w:rPr>
                <w:sz w:val="20"/>
                <w:szCs w:val="20"/>
              </w:rPr>
            </w:pPr>
            <w:r>
              <w:rPr>
                <w:sz w:val="20"/>
                <w:szCs w:val="20"/>
              </w:rPr>
              <w:t>25</w:t>
            </w:r>
          </w:p>
        </w:tc>
      </w:tr>
      <w:tr w:rsidR="00FA31BD" w:rsidRPr="007950CC" w14:paraId="58848D54" w14:textId="77777777" w:rsidTr="001C0E3C">
        <w:tc>
          <w:tcPr>
            <w:tcW w:w="983" w:type="dxa"/>
          </w:tcPr>
          <w:p w14:paraId="36EB2C2B" w14:textId="77777777" w:rsidR="00FA31BD" w:rsidRPr="007950CC" w:rsidRDefault="00FA31BD" w:rsidP="00080FF0">
            <w:pPr>
              <w:tabs>
                <w:tab w:val="left" w:pos="1276"/>
              </w:tabs>
              <w:jc w:val="center"/>
              <w:rPr>
                <w:b/>
                <w:bCs/>
                <w:sz w:val="20"/>
                <w:szCs w:val="20"/>
              </w:rPr>
            </w:pPr>
          </w:p>
        </w:tc>
        <w:tc>
          <w:tcPr>
            <w:tcW w:w="7874" w:type="dxa"/>
          </w:tcPr>
          <w:p w14:paraId="770A2E95" w14:textId="7387CF42" w:rsidR="00FA31BD" w:rsidRPr="007950CC" w:rsidRDefault="00FA31BD" w:rsidP="005D63E2">
            <w:pPr>
              <w:jc w:val="both"/>
              <w:rPr>
                <w:b/>
                <w:sz w:val="20"/>
                <w:szCs w:val="20"/>
              </w:rPr>
            </w:pPr>
            <w:r w:rsidRPr="007950CC">
              <w:rPr>
                <w:b/>
                <w:sz w:val="20"/>
                <w:szCs w:val="20"/>
                <w:lang w:val="en-US"/>
              </w:rPr>
              <w:t>IWST</w:t>
            </w:r>
            <w:r w:rsidRPr="007950CC">
              <w:rPr>
                <w:b/>
                <w:sz w:val="20"/>
                <w:szCs w:val="20"/>
                <w:lang w:val="kk-KZ"/>
              </w:rPr>
              <w:t xml:space="preserve"> </w:t>
            </w:r>
            <w:r>
              <w:rPr>
                <w:b/>
                <w:sz w:val="20"/>
                <w:szCs w:val="20"/>
                <w:lang w:val="en-US"/>
              </w:rPr>
              <w:t>3</w:t>
            </w:r>
            <w:r w:rsidRPr="007950CC">
              <w:rPr>
                <w:b/>
                <w:sz w:val="20"/>
                <w:szCs w:val="20"/>
              </w:rPr>
              <w:t xml:space="preserve">. </w:t>
            </w:r>
            <w:r w:rsidRPr="007D1322">
              <w:rPr>
                <w:sz w:val="20"/>
                <w:szCs w:val="20"/>
              </w:rPr>
              <w:t>Consultations on the implementation on IWS 2</w:t>
            </w:r>
          </w:p>
        </w:tc>
        <w:tc>
          <w:tcPr>
            <w:tcW w:w="928" w:type="dxa"/>
          </w:tcPr>
          <w:p w14:paraId="5CA9F679" w14:textId="4EF5F60F" w:rsidR="00FA31BD" w:rsidRDefault="007D1322" w:rsidP="00080FF0">
            <w:pPr>
              <w:tabs>
                <w:tab w:val="left" w:pos="1276"/>
              </w:tabs>
              <w:jc w:val="center"/>
              <w:rPr>
                <w:sz w:val="20"/>
                <w:szCs w:val="20"/>
              </w:rPr>
            </w:pPr>
            <w:r>
              <w:rPr>
                <w:sz w:val="20"/>
                <w:szCs w:val="20"/>
              </w:rPr>
              <w:t>1</w:t>
            </w:r>
          </w:p>
        </w:tc>
        <w:tc>
          <w:tcPr>
            <w:tcW w:w="724" w:type="dxa"/>
          </w:tcPr>
          <w:p w14:paraId="7F6172F8" w14:textId="77777777" w:rsidR="00FA31BD" w:rsidRPr="007950CC" w:rsidRDefault="00FA31BD" w:rsidP="00080FF0">
            <w:pPr>
              <w:tabs>
                <w:tab w:val="left" w:pos="1276"/>
              </w:tabs>
              <w:jc w:val="center"/>
              <w:rPr>
                <w:sz w:val="20"/>
                <w:szCs w:val="20"/>
              </w:rPr>
            </w:pPr>
          </w:p>
        </w:tc>
      </w:tr>
      <w:tr w:rsidR="00080FF0" w:rsidRPr="007950CC" w14:paraId="240FB1C8" w14:textId="77777777" w:rsidTr="001C0E3C">
        <w:trPr>
          <w:trHeight w:val="58"/>
        </w:trPr>
        <w:tc>
          <w:tcPr>
            <w:tcW w:w="983" w:type="dxa"/>
            <w:vMerge w:val="restart"/>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874" w:type="dxa"/>
          </w:tcPr>
          <w:p w14:paraId="0BF7D770" w14:textId="7EA6F857" w:rsidR="00200485" w:rsidRDefault="00200485" w:rsidP="001C0E3C">
            <w:pPr>
              <w:snapToGrid w:val="0"/>
              <w:jc w:val="both"/>
              <w:rPr>
                <w:b/>
                <w:bCs/>
                <w:sz w:val="20"/>
                <w:szCs w:val="20"/>
                <w:lang w:val="en-US"/>
              </w:rPr>
            </w:pPr>
            <w:r>
              <w:rPr>
                <w:b/>
                <w:bCs/>
                <w:sz w:val="20"/>
                <w:szCs w:val="20"/>
                <w:lang w:val="en-US"/>
              </w:rPr>
              <w:t xml:space="preserve">Lecture 8 </w:t>
            </w:r>
            <w:r w:rsidRPr="009455F3">
              <w:rPr>
                <w:bCs/>
                <w:sz w:val="20"/>
                <w:szCs w:val="20"/>
                <w:lang w:val="en-US"/>
              </w:rPr>
              <w:t xml:space="preserve">Review on </w:t>
            </w:r>
            <w:r w:rsidR="009455F3" w:rsidRPr="009455F3">
              <w:rPr>
                <w:bCs/>
                <w:sz w:val="20"/>
                <w:szCs w:val="20"/>
                <w:lang w:val="en-US"/>
              </w:rPr>
              <w:t>foundations and frameworks of teaching legal translation</w:t>
            </w:r>
            <w:r w:rsidR="009455F3">
              <w:rPr>
                <w:b/>
                <w:bCs/>
                <w:sz w:val="20"/>
                <w:szCs w:val="20"/>
                <w:lang w:val="en-US"/>
              </w:rPr>
              <w:t xml:space="preserve"> </w:t>
            </w:r>
          </w:p>
          <w:p w14:paraId="7B927355" w14:textId="0DAD0C34" w:rsidR="00D35D5A" w:rsidRPr="007950CC" w:rsidRDefault="00200485" w:rsidP="009455F3">
            <w:pPr>
              <w:snapToGrid w:val="0"/>
              <w:jc w:val="both"/>
              <w:rPr>
                <w:bCs/>
                <w:sz w:val="20"/>
                <w:szCs w:val="20"/>
                <w:lang w:val="en-US"/>
              </w:rPr>
            </w:pPr>
            <w:r>
              <w:rPr>
                <w:b/>
                <w:bCs/>
                <w:sz w:val="20"/>
                <w:szCs w:val="20"/>
                <w:lang w:val="en-US"/>
              </w:rPr>
              <w:t xml:space="preserve">Seminar </w:t>
            </w:r>
            <w:r w:rsidR="00304CAE">
              <w:rPr>
                <w:b/>
                <w:bCs/>
                <w:sz w:val="20"/>
                <w:szCs w:val="20"/>
                <w:lang w:val="en-US"/>
              </w:rPr>
              <w:t>8</w:t>
            </w:r>
            <w:r w:rsidR="00B03473">
              <w:rPr>
                <w:b/>
                <w:bCs/>
                <w:sz w:val="20"/>
                <w:szCs w:val="20"/>
                <w:lang w:val="en-US"/>
              </w:rPr>
              <w:t xml:space="preserve"> </w:t>
            </w:r>
            <w:r w:rsidR="001C0E3C" w:rsidRPr="000A240A">
              <w:rPr>
                <w:bCs/>
                <w:sz w:val="20"/>
                <w:szCs w:val="20"/>
                <w:lang w:val="en-US"/>
              </w:rPr>
              <w:t>Final project on sylla</w:t>
            </w:r>
            <w:r w:rsidR="00873CCD" w:rsidRPr="000A240A">
              <w:rPr>
                <w:bCs/>
                <w:sz w:val="20"/>
                <w:szCs w:val="20"/>
                <w:lang w:val="en-US"/>
              </w:rPr>
              <w:t>bus: presentation</w:t>
            </w:r>
            <w:r w:rsidR="000A240A">
              <w:rPr>
                <w:bCs/>
                <w:sz w:val="20"/>
                <w:szCs w:val="20"/>
                <w:lang w:val="en-US"/>
              </w:rPr>
              <w:t xml:space="preserve"> </w:t>
            </w:r>
            <w:r>
              <w:rPr>
                <w:bCs/>
                <w:sz w:val="20"/>
                <w:szCs w:val="20"/>
                <w:lang w:val="en-US"/>
              </w:rPr>
              <w:t xml:space="preserve">with </w:t>
            </w:r>
            <w:r w:rsidR="009455F3">
              <w:rPr>
                <w:bCs/>
                <w:sz w:val="20"/>
                <w:szCs w:val="20"/>
                <w:lang w:val="en-US"/>
              </w:rPr>
              <w:t xml:space="preserve">micro-teaching elements </w:t>
            </w:r>
          </w:p>
        </w:tc>
        <w:tc>
          <w:tcPr>
            <w:tcW w:w="928" w:type="dxa"/>
          </w:tcPr>
          <w:p w14:paraId="3C5F8DE6" w14:textId="42F1E605" w:rsidR="00080FF0" w:rsidRPr="007950CC" w:rsidRDefault="00181A72" w:rsidP="00080FF0">
            <w:pPr>
              <w:tabs>
                <w:tab w:val="left" w:pos="1276"/>
              </w:tabs>
              <w:jc w:val="center"/>
              <w:rPr>
                <w:sz w:val="20"/>
                <w:szCs w:val="20"/>
              </w:rPr>
            </w:pPr>
            <w:r>
              <w:rPr>
                <w:sz w:val="20"/>
                <w:szCs w:val="20"/>
              </w:rPr>
              <w:t>3</w:t>
            </w:r>
          </w:p>
        </w:tc>
        <w:tc>
          <w:tcPr>
            <w:tcW w:w="724" w:type="dxa"/>
          </w:tcPr>
          <w:p w14:paraId="581B267C" w14:textId="77777777" w:rsidR="00080FF0" w:rsidRDefault="00DC7B1E" w:rsidP="00080FF0">
            <w:pPr>
              <w:tabs>
                <w:tab w:val="left" w:pos="1276"/>
              </w:tabs>
              <w:jc w:val="center"/>
              <w:rPr>
                <w:sz w:val="20"/>
                <w:szCs w:val="20"/>
              </w:rPr>
            </w:pPr>
            <w:r>
              <w:rPr>
                <w:sz w:val="20"/>
                <w:szCs w:val="20"/>
              </w:rPr>
              <w:t>3</w:t>
            </w:r>
          </w:p>
          <w:p w14:paraId="38D37A82" w14:textId="24A04F2C" w:rsidR="00DC7B1E" w:rsidRPr="007950CC" w:rsidRDefault="00DC7B1E" w:rsidP="00080FF0">
            <w:pPr>
              <w:tabs>
                <w:tab w:val="left" w:pos="1276"/>
              </w:tabs>
              <w:jc w:val="center"/>
              <w:rPr>
                <w:sz w:val="20"/>
                <w:szCs w:val="20"/>
              </w:rPr>
            </w:pPr>
            <w:r>
              <w:rPr>
                <w:sz w:val="20"/>
                <w:szCs w:val="20"/>
              </w:rPr>
              <w:t>7</w:t>
            </w:r>
          </w:p>
        </w:tc>
      </w:tr>
      <w:tr w:rsidR="00080FF0" w:rsidRPr="007950CC" w14:paraId="432277E7" w14:textId="77777777" w:rsidTr="001C0E3C">
        <w:tc>
          <w:tcPr>
            <w:tcW w:w="983" w:type="dxa"/>
            <w:vMerge/>
          </w:tcPr>
          <w:p w14:paraId="01847EFF" w14:textId="77777777" w:rsidR="00080FF0" w:rsidRPr="007950CC" w:rsidRDefault="00080FF0" w:rsidP="00080FF0">
            <w:pPr>
              <w:tabs>
                <w:tab w:val="left" w:pos="1276"/>
              </w:tabs>
              <w:jc w:val="center"/>
              <w:rPr>
                <w:b/>
                <w:bCs/>
                <w:sz w:val="20"/>
                <w:szCs w:val="20"/>
              </w:rPr>
            </w:pPr>
          </w:p>
        </w:tc>
        <w:tc>
          <w:tcPr>
            <w:tcW w:w="7874" w:type="dxa"/>
          </w:tcPr>
          <w:p w14:paraId="5308B8CE" w14:textId="7DFC721B" w:rsidR="00080FF0" w:rsidRPr="007950CC" w:rsidRDefault="007D1322" w:rsidP="00080FF0">
            <w:pPr>
              <w:tabs>
                <w:tab w:val="left" w:pos="1276"/>
              </w:tabs>
              <w:rPr>
                <w:b/>
                <w:sz w:val="20"/>
                <w:szCs w:val="20"/>
              </w:rPr>
            </w:pPr>
            <w:r>
              <w:rPr>
                <w:b/>
                <w:sz w:val="20"/>
                <w:szCs w:val="20"/>
                <w:lang w:val="en-US"/>
              </w:rPr>
              <w:t>IWS</w:t>
            </w:r>
            <w:r w:rsidR="009455F3" w:rsidRPr="007950CC">
              <w:rPr>
                <w:b/>
                <w:sz w:val="20"/>
                <w:szCs w:val="20"/>
                <w:lang w:val="kk-KZ"/>
              </w:rPr>
              <w:t xml:space="preserve"> </w:t>
            </w:r>
            <w:r>
              <w:rPr>
                <w:b/>
                <w:sz w:val="20"/>
                <w:szCs w:val="20"/>
                <w:lang w:val="en-US"/>
              </w:rPr>
              <w:t>2</w:t>
            </w:r>
            <w:r w:rsidR="009455F3" w:rsidRPr="007950CC">
              <w:rPr>
                <w:b/>
                <w:sz w:val="20"/>
                <w:szCs w:val="20"/>
              </w:rPr>
              <w:t>.</w:t>
            </w:r>
            <w:r w:rsidR="009455F3">
              <w:rPr>
                <w:b/>
                <w:sz w:val="20"/>
                <w:szCs w:val="20"/>
              </w:rPr>
              <w:t xml:space="preserve"> </w:t>
            </w:r>
            <w:r w:rsidR="009455F3" w:rsidRPr="007D1322">
              <w:rPr>
                <w:sz w:val="20"/>
                <w:szCs w:val="20"/>
              </w:rPr>
              <w:t>In-class micro-teaching: peda</w:t>
            </w:r>
            <w:r w:rsidRPr="007D1322">
              <w:rPr>
                <w:sz w:val="20"/>
                <w:szCs w:val="20"/>
              </w:rPr>
              <w:t>go</w:t>
            </w:r>
            <w:r w:rsidR="009455F3" w:rsidRPr="007D1322">
              <w:rPr>
                <w:sz w:val="20"/>
                <w:szCs w:val="20"/>
              </w:rPr>
              <w:t>gical practice</w:t>
            </w:r>
          </w:p>
        </w:tc>
        <w:tc>
          <w:tcPr>
            <w:tcW w:w="928" w:type="dxa"/>
          </w:tcPr>
          <w:p w14:paraId="10A68B36" w14:textId="4E528645" w:rsidR="00080FF0" w:rsidRPr="007950CC" w:rsidRDefault="00080FF0" w:rsidP="00080FF0">
            <w:pPr>
              <w:tabs>
                <w:tab w:val="left" w:pos="1276"/>
              </w:tabs>
              <w:jc w:val="center"/>
              <w:rPr>
                <w:sz w:val="20"/>
                <w:szCs w:val="20"/>
              </w:rPr>
            </w:pPr>
          </w:p>
        </w:tc>
        <w:tc>
          <w:tcPr>
            <w:tcW w:w="724" w:type="dxa"/>
          </w:tcPr>
          <w:p w14:paraId="6037436C" w14:textId="1F48FFCA" w:rsidR="00080FF0" w:rsidRPr="007950CC" w:rsidRDefault="00DC7B1E" w:rsidP="00080FF0">
            <w:pPr>
              <w:tabs>
                <w:tab w:val="left" w:pos="1276"/>
              </w:tabs>
              <w:jc w:val="center"/>
              <w:rPr>
                <w:sz w:val="20"/>
                <w:szCs w:val="20"/>
              </w:rPr>
            </w:pPr>
            <w:r>
              <w:rPr>
                <w:sz w:val="20"/>
                <w:szCs w:val="20"/>
              </w:rPr>
              <w:t>15</w:t>
            </w:r>
          </w:p>
        </w:tc>
      </w:tr>
      <w:tr w:rsidR="001C0E3C" w:rsidRPr="007950CC" w14:paraId="2352F7BD" w14:textId="77777777" w:rsidTr="001C0E3C">
        <w:tc>
          <w:tcPr>
            <w:tcW w:w="9785" w:type="dxa"/>
            <w:gridSpan w:val="3"/>
          </w:tcPr>
          <w:p w14:paraId="556FA58E" w14:textId="3288737F" w:rsidR="001C0E3C" w:rsidRPr="007950CC" w:rsidRDefault="001C0E3C" w:rsidP="001C0E3C">
            <w:pPr>
              <w:tabs>
                <w:tab w:val="left" w:pos="1276"/>
              </w:tabs>
              <w:rPr>
                <w:sz w:val="20"/>
                <w:szCs w:val="20"/>
              </w:rPr>
            </w:pPr>
            <w:r w:rsidRPr="007950CC">
              <w:rPr>
                <w:b/>
                <w:bCs/>
                <w:sz w:val="20"/>
                <w:szCs w:val="20"/>
                <w:lang w:val="en-US"/>
              </w:rPr>
              <w:t>Midterm</w:t>
            </w:r>
            <w:r w:rsidRPr="007950CC">
              <w:rPr>
                <w:b/>
                <w:bCs/>
                <w:sz w:val="20"/>
                <w:szCs w:val="20"/>
                <w:lang w:val="kk-KZ"/>
              </w:rPr>
              <w:t xml:space="preserve"> </w:t>
            </w:r>
            <w:proofErr w:type="spellStart"/>
            <w:r w:rsidRPr="007950CC">
              <w:rPr>
                <w:b/>
                <w:bCs/>
                <w:sz w:val="20"/>
                <w:szCs w:val="20"/>
                <w:lang w:val="kk-KZ"/>
              </w:rPr>
              <w:t>control</w:t>
            </w:r>
            <w:proofErr w:type="spellEnd"/>
            <w:r w:rsidRPr="007950CC">
              <w:rPr>
                <w:b/>
                <w:bCs/>
                <w:sz w:val="20"/>
                <w:szCs w:val="20"/>
                <w:lang w:val="kk-KZ"/>
              </w:rPr>
              <w:t xml:space="preserve"> 1</w:t>
            </w:r>
          </w:p>
        </w:tc>
        <w:tc>
          <w:tcPr>
            <w:tcW w:w="724" w:type="dxa"/>
          </w:tcPr>
          <w:p w14:paraId="372F0EAE" w14:textId="7972E023" w:rsidR="001C0E3C" w:rsidRPr="007950CC" w:rsidRDefault="001C0E3C" w:rsidP="001C0E3C">
            <w:pPr>
              <w:tabs>
                <w:tab w:val="left" w:pos="1276"/>
              </w:tabs>
              <w:jc w:val="center"/>
              <w:rPr>
                <w:sz w:val="20"/>
                <w:szCs w:val="20"/>
              </w:rPr>
            </w:pPr>
            <w:r w:rsidRPr="007950CC">
              <w:rPr>
                <w:b/>
                <w:sz w:val="20"/>
                <w:szCs w:val="20"/>
                <w:lang w:val="kk-KZ"/>
              </w:rPr>
              <w:t>100</w:t>
            </w:r>
          </w:p>
        </w:tc>
      </w:tr>
      <w:tr w:rsidR="001C0E3C" w:rsidRPr="007950CC" w14:paraId="4F28CBE4" w14:textId="77777777" w:rsidTr="001C0E3C">
        <w:tc>
          <w:tcPr>
            <w:tcW w:w="983" w:type="dxa"/>
          </w:tcPr>
          <w:p w14:paraId="76705EFF" w14:textId="77777777" w:rsidR="001C0E3C" w:rsidRPr="007950CC" w:rsidRDefault="001C0E3C" w:rsidP="001C0E3C">
            <w:pPr>
              <w:tabs>
                <w:tab w:val="left" w:pos="1276"/>
              </w:tabs>
              <w:jc w:val="center"/>
              <w:rPr>
                <w:b/>
                <w:bCs/>
                <w:sz w:val="20"/>
                <w:szCs w:val="20"/>
              </w:rPr>
            </w:pPr>
            <w:r w:rsidRPr="007950CC">
              <w:rPr>
                <w:b/>
                <w:bCs/>
                <w:sz w:val="20"/>
                <w:szCs w:val="20"/>
              </w:rPr>
              <w:lastRenderedPageBreak/>
              <w:t>9</w:t>
            </w:r>
          </w:p>
        </w:tc>
        <w:tc>
          <w:tcPr>
            <w:tcW w:w="7874" w:type="dxa"/>
          </w:tcPr>
          <w:p w14:paraId="0D91C768" w14:textId="46C93524" w:rsidR="0029366C" w:rsidRPr="001C0E3C" w:rsidRDefault="007E270F" w:rsidP="0029366C">
            <w:pPr>
              <w:snapToGrid w:val="0"/>
              <w:jc w:val="both"/>
              <w:rPr>
                <w:sz w:val="20"/>
                <w:szCs w:val="20"/>
              </w:rPr>
            </w:pPr>
            <w:r>
              <w:rPr>
                <w:b/>
                <w:bCs/>
                <w:sz w:val="20"/>
                <w:szCs w:val="20"/>
                <w:lang w:val="en-US"/>
              </w:rPr>
              <w:t xml:space="preserve">Lecture 9 </w:t>
            </w:r>
            <w:r w:rsidR="0029366C" w:rsidRPr="001C0E3C">
              <w:rPr>
                <w:sz w:val="20"/>
                <w:szCs w:val="20"/>
              </w:rPr>
              <w:t xml:space="preserve">Lesson planning </w:t>
            </w:r>
          </w:p>
          <w:p w14:paraId="2C9B95C2" w14:textId="202C5A80" w:rsidR="0029366C" w:rsidRPr="001C0E3C" w:rsidRDefault="007E270F" w:rsidP="0029366C">
            <w:pPr>
              <w:tabs>
                <w:tab w:val="left" w:pos="1276"/>
              </w:tabs>
              <w:rPr>
                <w:sz w:val="20"/>
                <w:szCs w:val="20"/>
              </w:rPr>
            </w:pPr>
            <w:r>
              <w:rPr>
                <w:b/>
                <w:bCs/>
                <w:sz w:val="20"/>
                <w:szCs w:val="20"/>
                <w:lang w:val="en-US"/>
              </w:rPr>
              <w:t>Seminar 9</w:t>
            </w:r>
            <w:r w:rsidR="001814C7">
              <w:rPr>
                <w:b/>
                <w:bCs/>
                <w:sz w:val="20"/>
                <w:szCs w:val="20"/>
                <w:lang w:val="en-US"/>
              </w:rPr>
              <w:t xml:space="preserve"> </w:t>
            </w:r>
            <w:r w:rsidR="001814C7">
              <w:rPr>
                <w:sz w:val="20"/>
                <w:szCs w:val="20"/>
              </w:rPr>
              <w:t>L</w:t>
            </w:r>
            <w:r w:rsidR="001814C7" w:rsidRPr="001C0E3C">
              <w:rPr>
                <w:sz w:val="20"/>
                <w:szCs w:val="20"/>
              </w:rPr>
              <w:t xml:space="preserve">esson </w:t>
            </w:r>
            <w:r w:rsidR="001814C7" w:rsidRPr="001814C7">
              <w:rPr>
                <w:bCs/>
                <w:sz w:val="20"/>
                <w:szCs w:val="20"/>
                <w:lang w:val="en-US"/>
              </w:rPr>
              <w:t>structure,</w:t>
            </w:r>
            <w:r w:rsidR="0029366C" w:rsidRPr="001C0E3C">
              <w:rPr>
                <w:sz w:val="20"/>
                <w:szCs w:val="20"/>
              </w:rPr>
              <w:t xml:space="preserve"> objectives and stages</w:t>
            </w:r>
            <w:r w:rsidR="001814C7">
              <w:rPr>
                <w:sz w:val="20"/>
                <w:szCs w:val="20"/>
              </w:rPr>
              <w:t>, evaluation criteria</w:t>
            </w:r>
          </w:p>
          <w:p w14:paraId="4FF959EB" w14:textId="099B5D0E" w:rsidR="001C0E3C" w:rsidRPr="0029366C" w:rsidRDefault="0029366C" w:rsidP="00883339">
            <w:pPr>
              <w:tabs>
                <w:tab w:val="left" w:pos="1276"/>
              </w:tabs>
              <w:rPr>
                <w:sz w:val="20"/>
                <w:szCs w:val="20"/>
              </w:rPr>
            </w:pPr>
            <w:r w:rsidRPr="001C0E3C">
              <w:rPr>
                <w:sz w:val="20"/>
                <w:szCs w:val="20"/>
              </w:rPr>
              <w:t>Peer review:</w:t>
            </w:r>
            <w:r w:rsidR="001814C7">
              <w:rPr>
                <w:sz w:val="20"/>
                <w:szCs w:val="20"/>
              </w:rPr>
              <w:t xml:space="preserve"> </w:t>
            </w:r>
            <w:r>
              <w:rPr>
                <w:sz w:val="20"/>
                <w:szCs w:val="20"/>
              </w:rPr>
              <w:t>feedback</w:t>
            </w:r>
            <w:r w:rsidRPr="001C0E3C">
              <w:rPr>
                <w:sz w:val="20"/>
                <w:szCs w:val="20"/>
              </w:rPr>
              <w:t xml:space="preserve"> and improving lesson plans</w:t>
            </w:r>
            <w:r w:rsidR="001008E1">
              <w:rPr>
                <w:sz w:val="20"/>
                <w:szCs w:val="20"/>
              </w:rPr>
              <w:t xml:space="preserve"> on teaching translation </w:t>
            </w:r>
            <w:r w:rsidR="00883339">
              <w:rPr>
                <w:sz w:val="20"/>
                <w:szCs w:val="20"/>
              </w:rPr>
              <w:t>techniques</w:t>
            </w:r>
            <w:r w:rsidR="001008E1">
              <w:rPr>
                <w:sz w:val="20"/>
                <w:szCs w:val="20"/>
              </w:rPr>
              <w:t xml:space="preserve"> and </w:t>
            </w:r>
            <w:r w:rsidR="00883339">
              <w:rPr>
                <w:sz w:val="20"/>
                <w:szCs w:val="20"/>
              </w:rPr>
              <w:t>strategies</w:t>
            </w:r>
          </w:p>
        </w:tc>
        <w:tc>
          <w:tcPr>
            <w:tcW w:w="928" w:type="dxa"/>
          </w:tcPr>
          <w:p w14:paraId="2BFB5AD3" w14:textId="68350F15" w:rsidR="001C0E3C" w:rsidRPr="007950CC" w:rsidRDefault="001C0E3C" w:rsidP="001C0E3C">
            <w:pPr>
              <w:tabs>
                <w:tab w:val="left" w:pos="1276"/>
              </w:tabs>
              <w:jc w:val="center"/>
              <w:rPr>
                <w:sz w:val="20"/>
                <w:szCs w:val="20"/>
              </w:rPr>
            </w:pPr>
            <w:r>
              <w:rPr>
                <w:sz w:val="20"/>
                <w:szCs w:val="20"/>
              </w:rPr>
              <w:t>3</w:t>
            </w:r>
          </w:p>
        </w:tc>
        <w:tc>
          <w:tcPr>
            <w:tcW w:w="724" w:type="dxa"/>
          </w:tcPr>
          <w:p w14:paraId="47232F20" w14:textId="77777777" w:rsidR="001814C7" w:rsidRDefault="001814C7" w:rsidP="001814C7">
            <w:pPr>
              <w:tabs>
                <w:tab w:val="left" w:pos="1276"/>
              </w:tabs>
              <w:jc w:val="center"/>
              <w:rPr>
                <w:sz w:val="20"/>
                <w:szCs w:val="20"/>
              </w:rPr>
            </w:pPr>
            <w:r>
              <w:rPr>
                <w:sz w:val="20"/>
                <w:szCs w:val="20"/>
              </w:rPr>
              <w:t>3</w:t>
            </w:r>
          </w:p>
          <w:p w14:paraId="64D80AF2" w14:textId="61CB3DF2" w:rsidR="001C0E3C" w:rsidRPr="007950CC" w:rsidRDefault="00060DF4" w:rsidP="001814C7">
            <w:pPr>
              <w:tabs>
                <w:tab w:val="left" w:pos="1276"/>
              </w:tabs>
              <w:jc w:val="center"/>
              <w:rPr>
                <w:sz w:val="20"/>
                <w:szCs w:val="20"/>
              </w:rPr>
            </w:pPr>
            <w:r>
              <w:rPr>
                <w:sz w:val="20"/>
                <w:szCs w:val="20"/>
              </w:rPr>
              <w:t>6</w:t>
            </w:r>
          </w:p>
        </w:tc>
      </w:tr>
      <w:tr w:rsidR="001A243A" w:rsidRPr="007950CC" w14:paraId="0FFEF684" w14:textId="77777777" w:rsidTr="001C0E3C">
        <w:tc>
          <w:tcPr>
            <w:tcW w:w="983" w:type="dxa"/>
          </w:tcPr>
          <w:p w14:paraId="37AD8030" w14:textId="77777777" w:rsidR="001A243A" w:rsidRPr="007950CC" w:rsidRDefault="001A243A" w:rsidP="001C0E3C">
            <w:pPr>
              <w:tabs>
                <w:tab w:val="left" w:pos="1276"/>
              </w:tabs>
              <w:jc w:val="center"/>
              <w:rPr>
                <w:b/>
                <w:bCs/>
                <w:sz w:val="20"/>
                <w:szCs w:val="20"/>
              </w:rPr>
            </w:pPr>
          </w:p>
        </w:tc>
        <w:tc>
          <w:tcPr>
            <w:tcW w:w="7874" w:type="dxa"/>
          </w:tcPr>
          <w:p w14:paraId="161B8942" w14:textId="3383567C" w:rsidR="001A243A" w:rsidRDefault="001A243A" w:rsidP="0029366C">
            <w:pPr>
              <w:snapToGrid w:val="0"/>
              <w:jc w:val="both"/>
              <w:rPr>
                <w:b/>
                <w:bCs/>
                <w:sz w:val="20"/>
                <w:szCs w:val="20"/>
                <w:lang w:val="en-US"/>
              </w:rPr>
            </w:pPr>
            <w:r>
              <w:rPr>
                <w:b/>
                <w:sz w:val="20"/>
                <w:szCs w:val="20"/>
              </w:rPr>
              <w:t>IWST 4</w:t>
            </w:r>
            <w:r w:rsidRPr="007950CC">
              <w:rPr>
                <w:b/>
                <w:sz w:val="20"/>
                <w:szCs w:val="20"/>
              </w:rPr>
              <w:t>. Consultation on the implementation</w:t>
            </w:r>
            <w:r w:rsidRPr="007950CC">
              <w:rPr>
                <w:sz w:val="20"/>
                <w:szCs w:val="20"/>
              </w:rPr>
              <w:t xml:space="preserve"> </w:t>
            </w:r>
            <w:r>
              <w:rPr>
                <w:b/>
                <w:bCs/>
                <w:sz w:val="20"/>
                <w:szCs w:val="20"/>
              </w:rPr>
              <w:t>of IWS 3</w:t>
            </w:r>
            <w:r w:rsidRPr="007950CC">
              <w:rPr>
                <w:b/>
                <w:bCs/>
                <w:sz w:val="20"/>
                <w:szCs w:val="20"/>
              </w:rPr>
              <w:t>.</w:t>
            </w:r>
          </w:p>
        </w:tc>
        <w:tc>
          <w:tcPr>
            <w:tcW w:w="928" w:type="dxa"/>
          </w:tcPr>
          <w:p w14:paraId="396D57F5" w14:textId="714D38A0" w:rsidR="001A243A" w:rsidRDefault="00060DF4" w:rsidP="001C0E3C">
            <w:pPr>
              <w:tabs>
                <w:tab w:val="left" w:pos="1276"/>
              </w:tabs>
              <w:jc w:val="center"/>
              <w:rPr>
                <w:sz w:val="20"/>
                <w:szCs w:val="20"/>
              </w:rPr>
            </w:pPr>
            <w:r>
              <w:rPr>
                <w:sz w:val="20"/>
                <w:szCs w:val="20"/>
              </w:rPr>
              <w:t>1</w:t>
            </w:r>
          </w:p>
        </w:tc>
        <w:tc>
          <w:tcPr>
            <w:tcW w:w="724" w:type="dxa"/>
          </w:tcPr>
          <w:p w14:paraId="32D42793" w14:textId="77777777" w:rsidR="001A243A" w:rsidRDefault="001A243A" w:rsidP="001814C7">
            <w:pPr>
              <w:tabs>
                <w:tab w:val="left" w:pos="1276"/>
              </w:tabs>
              <w:jc w:val="center"/>
              <w:rPr>
                <w:sz w:val="20"/>
                <w:szCs w:val="20"/>
              </w:rPr>
            </w:pPr>
          </w:p>
        </w:tc>
      </w:tr>
      <w:tr w:rsidR="001C0E3C" w:rsidRPr="007950CC" w14:paraId="3CE6E4BF" w14:textId="77777777" w:rsidTr="0011100F">
        <w:trPr>
          <w:trHeight w:val="426"/>
        </w:trPr>
        <w:tc>
          <w:tcPr>
            <w:tcW w:w="983" w:type="dxa"/>
          </w:tcPr>
          <w:p w14:paraId="0162A872" w14:textId="77777777" w:rsidR="001C0E3C" w:rsidRPr="007950CC" w:rsidRDefault="001C0E3C" w:rsidP="001C0E3C">
            <w:pPr>
              <w:tabs>
                <w:tab w:val="left" w:pos="1276"/>
              </w:tabs>
              <w:jc w:val="center"/>
              <w:rPr>
                <w:b/>
                <w:bCs/>
                <w:sz w:val="20"/>
                <w:szCs w:val="20"/>
              </w:rPr>
            </w:pPr>
            <w:r w:rsidRPr="007950CC">
              <w:rPr>
                <w:b/>
                <w:bCs/>
                <w:sz w:val="20"/>
                <w:szCs w:val="20"/>
              </w:rPr>
              <w:t>10</w:t>
            </w:r>
          </w:p>
        </w:tc>
        <w:tc>
          <w:tcPr>
            <w:tcW w:w="7874" w:type="dxa"/>
          </w:tcPr>
          <w:p w14:paraId="6984A71E" w14:textId="0DA29625" w:rsidR="007E270F" w:rsidRDefault="007E270F" w:rsidP="001C0E3C">
            <w:pPr>
              <w:snapToGrid w:val="0"/>
              <w:jc w:val="both"/>
              <w:rPr>
                <w:b/>
                <w:bCs/>
                <w:sz w:val="20"/>
                <w:szCs w:val="20"/>
                <w:lang w:val="en-US"/>
              </w:rPr>
            </w:pPr>
            <w:r>
              <w:rPr>
                <w:b/>
                <w:bCs/>
                <w:sz w:val="20"/>
                <w:szCs w:val="20"/>
                <w:lang w:val="en-US"/>
              </w:rPr>
              <w:t xml:space="preserve">Lecture 10 </w:t>
            </w:r>
            <w:r w:rsidR="009662E3" w:rsidRPr="009662E3">
              <w:rPr>
                <w:bCs/>
                <w:sz w:val="20"/>
                <w:szCs w:val="20"/>
                <w:lang w:val="en-US"/>
              </w:rPr>
              <w:t xml:space="preserve">Development of </w:t>
            </w:r>
            <w:r w:rsidR="009662E3">
              <w:rPr>
                <w:bCs/>
                <w:sz w:val="20"/>
                <w:szCs w:val="20"/>
                <w:lang w:val="en-US"/>
              </w:rPr>
              <w:t>visual</w:t>
            </w:r>
            <w:r w:rsidR="009662E3">
              <w:rPr>
                <w:sz w:val="20"/>
                <w:szCs w:val="20"/>
              </w:rPr>
              <w:t xml:space="preserve"> aids and materials: presentation, handouts, cards</w:t>
            </w:r>
          </w:p>
          <w:p w14:paraId="40E4C833" w14:textId="28DC2A42" w:rsidR="001C0E3C" w:rsidRPr="007950CC" w:rsidRDefault="007E270F" w:rsidP="001C0E3C">
            <w:pPr>
              <w:snapToGrid w:val="0"/>
              <w:jc w:val="both"/>
              <w:rPr>
                <w:b/>
                <w:sz w:val="20"/>
                <w:szCs w:val="20"/>
                <w:lang w:val="en-US"/>
              </w:rPr>
            </w:pPr>
            <w:r>
              <w:rPr>
                <w:b/>
                <w:bCs/>
                <w:sz w:val="20"/>
                <w:szCs w:val="20"/>
                <w:lang w:val="en-US"/>
              </w:rPr>
              <w:t xml:space="preserve">Seminar </w:t>
            </w:r>
            <w:r w:rsidR="009662E3">
              <w:rPr>
                <w:b/>
                <w:bCs/>
                <w:sz w:val="20"/>
                <w:szCs w:val="20"/>
                <w:lang w:val="en-US"/>
              </w:rPr>
              <w:t>10</w:t>
            </w:r>
            <w:r>
              <w:rPr>
                <w:b/>
                <w:bCs/>
                <w:sz w:val="20"/>
                <w:szCs w:val="20"/>
                <w:lang w:val="en-US"/>
              </w:rPr>
              <w:t xml:space="preserve"> </w:t>
            </w:r>
            <w:r w:rsidR="000A240A" w:rsidRPr="00C57A51">
              <w:rPr>
                <w:sz w:val="20"/>
                <w:szCs w:val="20"/>
              </w:rPr>
              <w:t>Simulation: Teaching task-based legal translation (contracts, court texts)</w:t>
            </w:r>
          </w:p>
        </w:tc>
        <w:tc>
          <w:tcPr>
            <w:tcW w:w="928" w:type="dxa"/>
          </w:tcPr>
          <w:p w14:paraId="23E11B81" w14:textId="166B0822" w:rsidR="001C0E3C" w:rsidRPr="007950CC" w:rsidRDefault="001C0E3C" w:rsidP="001C0E3C">
            <w:pPr>
              <w:tabs>
                <w:tab w:val="left" w:pos="1276"/>
              </w:tabs>
              <w:jc w:val="center"/>
              <w:rPr>
                <w:sz w:val="20"/>
                <w:szCs w:val="20"/>
              </w:rPr>
            </w:pPr>
            <w:r>
              <w:rPr>
                <w:sz w:val="20"/>
                <w:szCs w:val="20"/>
              </w:rPr>
              <w:t>3</w:t>
            </w:r>
          </w:p>
        </w:tc>
        <w:tc>
          <w:tcPr>
            <w:tcW w:w="724" w:type="dxa"/>
          </w:tcPr>
          <w:p w14:paraId="5886DD43" w14:textId="77777777" w:rsidR="001814C7" w:rsidRDefault="001814C7" w:rsidP="001814C7">
            <w:pPr>
              <w:tabs>
                <w:tab w:val="left" w:pos="1276"/>
              </w:tabs>
              <w:jc w:val="center"/>
              <w:rPr>
                <w:sz w:val="20"/>
                <w:szCs w:val="20"/>
              </w:rPr>
            </w:pPr>
            <w:r>
              <w:rPr>
                <w:sz w:val="20"/>
                <w:szCs w:val="20"/>
              </w:rPr>
              <w:t>3</w:t>
            </w:r>
          </w:p>
          <w:p w14:paraId="0DE8F40A" w14:textId="2052501D" w:rsidR="001C0E3C" w:rsidRPr="007950CC" w:rsidRDefault="00060DF4" w:rsidP="001814C7">
            <w:pPr>
              <w:tabs>
                <w:tab w:val="left" w:pos="1276"/>
              </w:tabs>
              <w:jc w:val="center"/>
              <w:rPr>
                <w:sz w:val="20"/>
                <w:szCs w:val="20"/>
              </w:rPr>
            </w:pPr>
            <w:r>
              <w:rPr>
                <w:sz w:val="20"/>
                <w:szCs w:val="20"/>
              </w:rPr>
              <w:t>6</w:t>
            </w:r>
          </w:p>
        </w:tc>
      </w:tr>
      <w:tr w:rsidR="001C0E3C" w:rsidRPr="007950CC" w14:paraId="6A209CA1" w14:textId="77777777" w:rsidTr="00CD0192">
        <w:tc>
          <w:tcPr>
            <w:tcW w:w="10509" w:type="dxa"/>
            <w:gridSpan w:val="4"/>
          </w:tcPr>
          <w:p w14:paraId="2209B990" w14:textId="3C6CFE67" w:rsidR="001C0E3C" w:rsidRPr="007950CC" w:rsidRDefault="001C0E3C" w:rsidP="001C0E3C">
            <w:pPr>
              <w:tabs>
                <w:tab w:val="left" w:pos="1276"/>
              </w:tabs>
              <w:jc w:val="center"/>
              <w:rPr>
                <w:b/>
                <w:bCs/>
                <w:sz w:val="20"/>
                <w:szCs w:val="20"/>
              </w:rPr>
            </w:pPr>
            <w:r w:rsidRPr="007950CC">
              <w:rPr>
                <w:b/>
                <w:bCs/>
                <w:sz w:val="20"/>
                <w:szCs w:val="20"/>
              </w:rPr>
              <w:t xml:space="preserve">MODULE 3 </w:t>
            </w:r>
            <w:r w:rsidRPr="007950CC">
              <w:rPr>
                <w:b/>
                <w:sz w:val="20"/>
                <w:szCs w:val="20"/>
                <w:lang w:val="en-US"/>
              </w:rPr>
              <w:t>Professional discourse and speech culture</w:t>
            </w:r>
          </w:p>
        </w:tc>
      </w:tr>
      <w:tr w:rsidR="001C0E3C" w:rsidRPr="007950CC" w14:paraId="484CCE6B" w14:textId="77777777" w:rsidTr="001C0E3C">
        <w:tc>
          <w:tcPr>
            <w:tcW w:w="983" w:type="dxa"/>
          </w:tcPr>
          <w:p w14:paraId="0025CC18" w14:textId="2877734B" w:rsidR="001C0E3C" w:rsidRPr="007950CC" w:rsidRDefault="001C0E3C" w:rsidP="001C0E3C">
            <w:pPr>
              <w:tabs>
                <w:tab w:val="left" w:pos="1276"/>
              </w:tabs>
              <w:jc w:val="center"/>
              <w:rPr>
                <w:b/>
                <w:bCs/>
                <w:sz w:val="20"/>
                <w:szCs w:val="20"/>
                <w:lang w:val="ru-RU"/>
              </w:rPr>
            </w:pPr>
            <w:r w:rsidRPr="007950CC">
              <w:rPr>
                <w:b/>
                <w:bCs/>
                <w:sz w:val="20"/>
                <w:szCs w:val="20"/>
                <w:lang w:val="ru-RU"/>
              </w:rPr>
              <w:t>11</w:t>
            </w:r>
          </w:p>
        </w:tc>
        <w:tc>
          <w:tcPr>
            <w:tcW w:w="7874" w:type="dxa"/>
          </w:tcPr>
          <w:p w14:paraId="6AA1A998" w14:textId="438FA18B" w:rsidR="001C0E3C" w:rsidRDefault="001008E1" w:rsidP="001C0E3C">
            <w:pPr>
              <w:tabs>
                <w:tab w:val="left" w:pos="1276"/>
              </w:tabs>
              <w:rPr>
                <w:sz w:val="20"/>
                <w:szCs w:val="20"/>
              </w:rPr>
            </w:pPr>
            <w:r>
              <w:rPr>
                <w:b/>
                <w:bCs/>
                <w:sz w:val="20"/>
                <w:szCs w:val="20"/>
                <w:lang w:val="en-US"/>
              </w:rPr>
              <w:t xml:space="preserve">Lecture 11 </w:t>
            </w:r>
            <w:r w:rsidRPr="001008E1">
              <w:rPr>
                <w:sz w:val="20"/>
                <w:szCs w:val="20"/>
              </w:rPr>
              <w:t>Teaching legal terminology and phraseology</w:t>
            </w:r>
          </w:p>
          <w:p w14:paraId="6539C540" w14:textId="77777777" w:rsidR="001008E1" w:rsidRPr="001008E1" w:rsidRDefault="001008E1" w:rsidP="001008E1">
            <w:pPr>
              <w:tabs>
                <w:tab w:val="left" w:pos="1276"/>
              </w:tabs>
              <w:rPr>
                <w:b/>
                <w:bCs/>
                <w:sz w:val="20"/>
                <w:szCs w:val="20"/>
                <w:lang w:val="en-US"/>
              </w:rPr>
            </w:pPr>
            <w:r>
              <w:rPr>
                <w:b/>
                <w:bCs/>
                <w:sz w:val="20"/>
                <w:szCs w:val="20"/>
                <w:lang w:val="en-US"/>
              </w:rPr>
              <w:t xml:space="preserve">Seminar 11 </w:t>
            </w:r>
            <w:r w:rsidRPr="001008E1">
              <w:rPr>
                <w:bCs/>
                <w:sz w:val="20"/>
                <w:szCs w:val="20"/>
                <w:lang w:val="en-US"/>
              </w:rPr>
              <w:t>Practice: Developing terminology-focused exercises</w:t>
            </w:r>
          </w:p>
          <w:p w14:paraId="45137502" w14:textId="30F35550" w:rsidR="001008E1" w:rsidRPr="001008E1" w:rsidRDefault="001008E1" w:rsidP="001008E1">
            <w:pPr>
              <w:tabs>
                <w:tab w:val="left" w:pos="1276"/>
              </w:tabs>
              <w:rPr>
                <w:sz w:val="20"/>
                <w:szCs w:val="20"/>
              </w:rPr>
            </w:pPr>
            <w:r w:rsidRPr="001008E1">
              <w:rPr>
                <w:bCs/>
                <w:sz w:val="20"/>
                <w:szCs w:val="20"/>
                <w:lang w:val="en-US"/>
              </w:rPr>
              <w:t>Corpus-based workshop: extracting and teaching legal terms</w:t>
            </w:r>
          </w:p>
        </w:tc>
        <w:tc>
          <w:tcPr>
            <w:tcW w:w="928" w:type="dxa"/>
          </w:tcPr>
          <w:p w14:paraId="167CA1BA" w14:textId="71DF1FCD" w:rsidR="001C0E3C" w:rsidRPr="007950CC" w:rsidRDefault="001C0E3C" w:rsidP="001C0E3C">
            <w:pPr>
              <w:tabs>
                <w:tab w:val="left" w:pos="1276"/>
              </w:tabs>
              <w:jc w:val="center"/>
              <w:rPr>
                <w:sz w:val="20"/>
                <w:szCs w:val="20"/>
              </w:rPr>
            </w:pPr>
            <w:r>
              <w:rPr>
                <w:sz w:val="20"/>
                <w:szCs w:val="20"/>
              </w:rPr>
              <w:t>3</w:t>
            </w:r>
          </w:p>
        </w:tc>
        <w:tc>
          <w:tcPr>
            <w:tcW w:w="724" w:type="dxa"/>
          </w:tcPr>
          <w:p w14:paraId="1623E2DD" w14:textId="77777777" w:rsidR="00060DF4" w:rsidRDefault="00060DF4" w:rsidP="00060DF4">
            <w:pPr>
              <w:tabs>
                <w:tab w:val="left" w:pos="1276"/>
              </w:tabs>
              <w:jc w:val="center"/>
              <w:rPr>
                <w:sz w:val="20"/>
                <w:szCs w:val="20"/>
              </w:rPr>
            </w:pPr>
            <w:r>
              <w:rPr>
                <w:sz w:val="20"/>
                <w:szCs w:val="20"/>
              </w:rPr>
              <w:t>3</w:t>
            </w:r>
          </w:p>
          <w:p w14:paraId="46550FD2" w14:textId="4DB770C3" w:rsidR="001C0E3C" w:rsidRPr="007950CC" w:rsidRDefault="00060DF4" w:rsidP="00060DF4">
            <w:pPr>
              <w:tabs>
                <w:tab w:val="left" w:pos="1276"/>
              </w:tabs>
              <w:jc w:val="center"/>
              <w:rPr>
                <w:sz w:val="20"/>
                <w:szCs w:val="20"/>
              </w:rPr>
            </w:pPr>
            <w:r>
              <w:rPr>
                <w:sz w:val="20"/>
                <w:szCs w:val="20"/>
              </w:rPr>
              <w:t>6</w:t>
            </w:r>
          </w:p>
        </w:tc>
      </w:tr>
      <w:tr w:rsidR="001C0E3C" w:rsidRPr="007950CC" w14:paraId="2E8032EE" w14:textId="77777777" w:rsidTr="001C0E3C">
        <w:tc>
          <w:tcPr>
            <w:tcW w:w="983" w:type="dxa"/>
          </w:tcPr>
          <w:p w14:paraId="0B2722F7" w14:textId="77777777" w:rsidR="001C0E3C" w:rsidRPr="007950CC" w:rsidRDefault="001C0E3C" w:rsidP="001C0E3C">
            <w:pPr>
              <w:tabs>
                <w:tab w:val="left" w:pos="1276"/>
              </w:tabs>
              <w:jc w:val="center"/>
              <w:rPr>
                <w:b/>
                <w:bCs/>
                <w:sz w:val="20"/>
                <w:szCs w:val="20"/>
              </w:rPr>
            </w:pPr>
            <w:r w:rsidRPr="007950CC">
              <w:rPr>
                <w:b/>
                <w:bCs/>
                <w:sz w:val="20"/>
                <w:szCs w:val="20"/>
              </w:rPr>
              <w:t>12</w:t>
            </w:r>
          </w:p>
        </w:tc>
        <w:tc>
          <w:tcPr>
            <w:tcW w:w="7874" w:type="dxa"/>
          </w:tcPr>
          <w:p w14:paraId="6DF49FBA" w14:textId="3CA2B874" w:rsidR="001C0E3C" w:rsidRDefault="00D92FC3" w:rsidP="001C0E3C">
            <w:pPr>
              <w:snapToGrid w:val="0"/>
              <w:jc w:val="both"/>
              <w:rPr>
                <w:sz w:val="20"/>
                <w:szCs w:val="20"/>
                <w:lang w:val="en-US"/>
              </w:rPr>
            </w:pPr>
            <w:r>
              <w:rPr>
                <w:b/>
                <w:bCs/>
                <w:sz w:val="20"/>
                <w:szCs w:val="20"/>
                <w:lang w:val="en-US"/>
              </w:rPr>
              <w:t>Lecture</w:t>
            </w:r>
            <w:r w:rsidRPr="00883339">
              <w:rPr>
                <w:sz w:val="20"/>
                <w:szCs w:val="20"/>
                <w:lang w:val="en-US"/>
              </w:rPr>
              <w:t xml:space="preserve"> </w:t>
            </w:r>
            <w:r w:rsidR="00883339" w:rsidRPr="00883339">
              <w:rPr>
                <w:sz w:val="20"/>
                <w:szCs w:val="20"/>
                <w:lang w:val="en-US"/>
              </w:rPr>
              <w:t>Teaching legal genres and text typologies</w:t>
            </w:r>
          </w:p>
          <w:p w14:paraId="00E06E81" w14:textId="3D75624B" w:rsidR="00883339" w:rsidRPr="00883339" w:rsidRDefault="00D92FC3" w:rsidP="00883339">
            <w:pPr>
              <w:snapToGrid w:val="0"/>
              <w:jc w:val="both"/>
              <w:rPr>
                <w:sz w:val="20"/>
                <w:szCs w:val="20"/>
                <w:lang w:val="en-US"/>
              </w:rPr>
            </w:pPr>
            <w:r>
              <w:rPr>
                <w:b/>
                <w:bCs/>
                <w:sz w:val="20"/>
                <w:szCs w:val="20"/>
                <w:lang w:val="en-US"/>
              </w:rPr>
              <w:t xml:space="preserve">Seminar </w:t>
            </w:r>
            <w:r w:rsidR="00883339" w:rsidRPr="00883339">
              <w:rPr>
                <w:sz w:val="20"/>
                <w:szCs w:val="20"/>
                <w:lang w:val="en-US"/>
              </w:rPr>
              <w:t>Analysis: Contracts, laws, judicial texts</w:t>
            </w:r>
          </w:p>
          <w:p w14:paraId="77752540" w14:textId="3CFC0AED" w:rsidR="00883339" w:rsidRPr="002C6E5A" w:rsidRDefault="00883339" w:rsidP="00883339">
            <w:pPr>
              <w:snapToGrid w:val="0"/>
              <w:jc w:val="both"/>
              <w:rPr>
                <w:sz w:val="20"/>
                <w:szCs w:val="20"/>
                <w:lang w:val="en-US"/>
              </w:rPr>
            </w:pPr>
            <w:r w:rsidRPr="00883339">
              <w:rPr>
                <w:sz w:val="20"/>
                <w:szCs w:val="20"/>
                <w:lang w:val="en-US"/>
              </w:rPr>
              <w:t>Group project: Designing exercises for specific genres</w:t>
            </w:r>
          </w:p>
        </w:tc>
        <w:tc>
          <w:tcPr>
            <w:tcW w:w="928" w:type="dxa"/>
          </w:tcPr>
          <w:p w14:paraId="6422F453" w14:textId="19894521" w:rsidR="001C0E3C" w:rsidRPr="007950CC" w:rsidRDefault="001C0E3C" w:rsidP="001C0E3C">
            <w:pPr>
              <w:tabs>
                <w:tab w:val="left" w:pos="1276"/>
              </w:tabs>
              <w:jc w:val="center"/>
              <w:rPr>
                <w:sz w:val="20"/>
                <w:szCs w:val="20"/>
              </w:rPr>
            </w:pPr>
            <w:r>
              <w:rPr>
                <w:sz w:val="20"/>
                <w:szCs w:val="20"/>
              </w:rPr>
              <w:t>3</w:t>
            </w:r>
          </w:p>
        </w:tc>
        <w:tc>
          <w:tcPr>
            <w:tcW w:w="724" w:type="dxa"/>
          </w:tcPr>
          <w:p w14:paraId="1B385102" w14:textId="77777777" w:rsidR="00060DF4" w:rsidRDefault="00060DF4" w:rsidP="00060DF4">
            <w:pPr>
              <w:tabs>
                <w:tab w:val="left" w:pos="1276"/>
              </w:tabs>
              <w:jc w:val="center"/>
              <w:rPr>
                <w:sz w:val="20"/>
                <w:szCs w:val="20"/>
              </w:rPr>
            </w:pPr>
            <w:r>
              <w:rPr>
                <w:sz w:val="20"/>
                <w:szCs w:val="20"/>
              </w:rPr>
              <w:t>3</w:t>
            </w:r>
          </w:p>
          <w:p w14:paraId="2C03F2A3" w14:textId="3AC11FA9" w:rsidR="001C0E3C" w:rsidRPr="007950CC" w:rsidRDefault="00060DF4" w:rsidP="00060DF4">
            <w:pPr>
              <w:tabs>
                <w:tab w:val="left" w:pos="1276"/>
              </w:tabs>
              <w:jc w:val="center"/>
              <w:rPr>
                <w:sz w:val="20"/>
                <w:szCs w:val="20"/>
              </w:rPr>
            </w:pPr>
            <w:r>
              <w:rPr>
                <w:sz w:val="20"/>
                <w:szCs w:val="20"/>
              </w:rPr>
              <w:t>6</w:t>
            </w:r>
          </w:p>
        </w:tc>
      </w:tr>
      <w:tr w:rsidR="001A243A" w:rsidRPr="007950CC" w14:paraId="4C67E52C" w14:textId="77777777" w:rsidTr="001C0E3C">
        <w:tc>
          <w:tcPr>
            <w:tcW w:w="983" w:type="dxa"/>
          </w:tcPr>
          <w:p w14:paraId="286D128E" w14:textId="77777777" w:rsidR="001A243A" w:rsidRPr="007950CC" w:rsidRDefault="001A243A" w:rsidP="001C0E3C">
            <w:pPr>
              <w:tabs>
                <w:tab w:val="left" w:pos="1276"/>
              </w:tabs>
              <w:jc w:val="center"/>
              <w:rPr>
                <w:b/>
                <w:bCs/>
                <w:sz w:val="20"/>
                <w:szCs w:val="20"/>
              </w:rPr>
            </w:pPr>
          </w:p>
        </w:tc>
        <w:tc>
          <w:tcPr>
            <w:tcW w:w="7874" w:type="dxa"/>
          </w:tcPr>
          <w:p w14:paraId="4F55530F" w14:textId="1364F20A" w:rsidR="001A243A" w:rsidRDefault="001A243A" w:rsidP="001C0E3C">
            <w:pPr>
              <w:snapToGrid w:val="0"/>
              <w:jc w:val="both"/>
              <w:rPr>
                <w:bCs/>
                <w:sz w:val="20"/>
                <w:szCs w:val="20"/>
                <w:lang w:val="en-US"/>
              </w:rPr>
            </w:pPr>
            <w:r w:rsidRPr="007950CC">
              <w:rPr>
                <w:b/>
                <w:bCs/>
                <w:sz w:val="20"/>
                <w:szCs w:val="20"/>
                <w:lang w:val="en-US" w:eastAsia="ar-SA"/>
              </w:rPr>
              <w:t>IWS</w:t>
            </w:r>
            <w:r w:rsidRPr="007950CC">
              <w:rPr>
                <w:b/>
                <w:bCs/>
                <w:sz w:val="20"/>
                <w:szCs w:val="20"/>
                <w:lang w:val="en-US"/>
              </w:rPr>
              <w:t xml:space="preserve"> 3</w:t>
            </w:r>
            <w:r>
              <w:rPr>
                <w:b/>
                <w:bCs/>
                <w:sz w:val="20"/>
                <w:szCs w:val="20"/>
                <w:lang w:val="en-US"/>
              </w:rPr>
              <w:t xml:space="preserve"> </w:t>
            </w:r>
            <w:r w:rsidRPr="001A243A">
              <w:rPr>
                <w:bCs/>
                <w:sz w:val="20"/>
                <w:szCs w:val="20"/>
                <w:lang w:val="en-US"/>
              </w:rPr>
              <w:t xml:space="preserve">In class micro-teaching: </w:t>
            </w:r>
            <w:r w:rsidR="00196062" w:rsidRPr="001A243A">
              <w:rPr>
                <w:bCs/>
                <w:sz w:val="20"/>
                <w:szCs w:val="20"/>
                <w:lang w:val="en-US"/>
              </w:rPr>
              <w:t>teaching translation</w:t>
            </w:r>
            <w:r w:rsidRPr="001A243A">
              <w:rPr>
                <w:bCs/>
                <w:sz w:val="20"/>
                <w:szCs w:val="20"/>
                <w:lang w:val="en-US"/>
              </w:rPr>
              <w:t xml:space="preserve"> of legal documents</w:t>
            </w:r>
          </w:p>
          <w:p w14:paraId="7B6D96E4" w14:textId="157FD494" w:rsidR="001A243A" w:rsidRPr="002C6E5A" w:rsidRDefault="001A243A" w:rsidP="001C0E3C">
            <w:pPr>
              <w:snapToGrid w:val="0"/>
              <w:jc w:val="both"/>
              <w:rPr>
                <w:sz w:val="20"/>
                <w:szCs w:val="20"/>
                <w:lang w:val="en-US"/>
              </w:rPr>
            </w:pPr>
            <w:r>
              <w:rPr>
                <w:bCs/>
                <w:sz w:val="20"/>
                <w:szCs w:val="20"/>
                <w:lang w:val="en-US"/>
              </w:rPr>
              <w:t xml:space="preserve">Presentation of results: </w:t>
            </w:r>
            <w:r w:rsidR="00196062">
              <w:rPr>
                <w:bCs/>
                <w:sz w:val="20"/>
                <w:szCs w:val="20"/>
                <w:lang w:val="en-US"/>
              </w:rPr>
              <w:t>self-analysis, ways to improve student’s teaching skills and competences</w:t>
            </w:r>
          </w:p>
        </w:tc>
        <w:tc>
          <w:tcPr>
            <w:tcW w:w="928" w:type="dxa"/>
          </w:tcPr>
          <w:p w14:paraId="3642A9B5" w14:textId="77777777" w:rsidR="001A243A" w:rsidRDefault="001A243A" w:rsidP="001C0E3C">
            <w:pPr>
              <w:tabs>
                <w:tab w:val="left" w:pos="1276"/>
              </w:tabs>
              <w:jc w:val="center"/>
              <w:rPr>
                <w:sz w:val="20"/>
                <w:szCs w:val="20"/>
              </w:rPr>
            </w:pPr>
          </w:p>
        </w:tc>
        <w:tc>
          <w:tcPr>
            <w:tcW w:w="724" w:type="dxa"/>
          </w:tcPr>
          <w:p w14:paraId="3675486A" w14:textId="004955FD" w:rsidR="001A243A" w:rsidRPr="007950CC" w:rsidRDefault="00AC4DA9" w:rsidP="00222A99">
            <w:pPr>
              <w:tabs>
                <w:tab w:val="left" w:pos="1276"/>
              </w:tabs>
              <w:jc w:val="center"/>
              <w:rPr>
                <w:sz w:val="20"/>
                <w:szCs w:val="20"/>
              </w:rPr>
            </w:pPr>
            <w:r>
              <w:rPr>
                <w:sz w:val="20"/>
                <w:szCs w:val="20"/>
              </w:rPr>
              <w:t>20</w:t>
            </w:r>
          </w:p>
        </w:tc>
      </w:tr>
    </w:tbl>
    <w:p w14:paraId="3D359B2F" w14:textId="4C8F3C01" w:rsidR="002D6B70" w:rsidRDefault="002D6B70" w:rsidP="00345A90">
      <w:pPr>
        <w:jc w:val="both"/>
        <w:rPr>
          <w:b/>
          <w:lang w:val="en-US"/>
        </w:rPr>
      </w:pPr>
    </w:p>
    <w:p w14:paraId="2C191B39" w14:textId="77777777" w:rsidR="0011100F" w:rsidRPr="001A243A" w:rsidRDefault="0011100F" w:rsidP="00345A90">
      <w:pPr>
        <w:jc w:val="both"/>
        <w:rPr>
          <w:b/>
          <w:noProof/>
          <w:lang w:val="en-US" w:eastAsia="ru-RU"/>
        </w:rPr>
      </w:pPr>
    </w:p>
    <w:p w14:paraId="6B8CBD3A" w14:textId="77777777" w:rsidR="0011100F" w:rsidRPr="001A243A" w:rsidRDefault="0011100F" w:rsidP="00345A90">
      <w:pPr>
        <w:jc w:val="both"/>
        <w:rPr>
          <w:b/>
          <w:noProof/>
          <w:lang w:val="en-US" w:eastAsia="ru-RU"/>
        </w:rPr>
      </w:pPr>
    </w:p>
    <w:p w14:paraId="068A1E48" w14:textId="77777777" w:rsidR="0011100F" w:rsidRPr="001A243A" w:rsidRDefault="0011100F" w:rsidP="00345A90">
      <w:pPr>
        <w:jc w:val="both"/>
        <w:rPr>
          <w:b/>
          <w:noProof/>
          <w:lang w:val="en-US" w:eastAsia="ru-RU"/>
        </w:rPr>
      </w:pPr>
    </w:p>
    <w:tbl>
      <w:tblPr>
        <w:tblStyle w:val="TableGrid"/>
        <w:tblW w:w="10509" w:type="dxa"/>
        <w:tblInd w:w="-856" w:type="dxa"/>
        <w:tblLook w:val="04A0" w:firstRow="1" w:lastRow="0" w:firstColumn="1" w:lastColumn="0" w:noHBand="0" w:noVBand="1"/>
      </w:tblPr>
      <w:tblGrid>
        <w:gridCol w:w="983"/>
        <w:gridCol w:w="7874"/>
        <w:gridCol w:w="928"/>
        <w:gridCol w:w="724"/>
      </w:tblGrid>
      <w:tr w:rsidR="0011100F" w:rsidRPr="007950CC" w14:paraId="0B3C8E84" w14:textId="77777777" w:rsidTr="00AC5068">
        <w:tc>
          <w:tcPr>
            <w:tcW w:w="983" w:type="dxa"/>
            <w:vMerge w:val="restart"/>
          </w:tcPr>
          <w:p w14:paraId="50C1AFA1" w14:textId="77777777" w:rsidR="0011100F" w:rsidRPr="007950CC" w:rsidRDefault="0011100F" w:rsidP="00AC5068">
            <w:pPr>
              <w:tabs>
                <w:tab w:val="left" w:pos="1276"/>
              </w:tabs>
              <w:jc w:val="center"/>
              <w:rPr>
                <w:b/>
                <w:bCs/>
                <w:sz w:val="20"/>
                <w:szCs w:val="20"/>
              </w:rPr>
            </w:pPr>
            <w:r w:rsidRPr="007950CC">
              <w:rPr>
                <w:b/>
                <w:bCs/>
                <w:sz w:val="20"/>
                <w:szCs w:val="20"/>
              </w:rPr>
              <w:t>13</w:t>
            </w:r>
          </w:p>
        </w:tc>
        <w:tc>
          <w:tcPr>
            <w:tcW w:w="7874" w:type="dxa"/>
          </w:tcPr>
          <w:p w14:paraId="46080E93" w14:textId="7928433B" w:rsidR="00D92FC3" w:rsidRPr="00D92FC3" w:rsidRDefault="00D92FC3" w:rsidP="00D92FC3">
            <w:pPr>
              <w:tabs>
                <w:tab w:val="left" w:pos="1276"/>
              </w:tabs>
              <w:jc w:val="both"/>
              <w:rPr>
                <w:sz w:val="20"/>
                <w:szCs w:val="20"/>
              </w:rPr>
            </w:pPr>
            <w:r>
              <w:rPr>
                <w:b/>
                <w:bCs/>
                <w:sz w:val="20"/>
                <w:szCs w:val="20"/>
                <w:lang w:val="en-US"/>
              </w:rPr>
              <w:t>Lecture</w:t>
            </w:r>
            <w:r w:rsidRPr="00D92FC3">
              <w:rPr>
                <w:sz w:val="20"/>
                <w:szCs w:val="20"/>
              </w:rPr>
              <w:t xml:space="preserve"> Technologies in teaching legal translation</w:t>
            </w:r>
          </w:p>
          <w:p w14:paraId="3E23E4F6" w14:textId="5B48A326" w:rsidR="00D92FC3" w:rsidRPr="00D92FC3" w:rsidRDefault="00D92FC3" w:rsidP="00D92FC3">
            <w:pPr>
              <w:tabs>
                <w:tab w:val="left" w:pos="1276"/>
              </w:tabs>
              <w:jc w:val="both"/>
              <w:rPr>
                <w:sz w:val="20"/>
                <w:szCs w:val="20"/>
              </w:rPr>
            </w:pPr>
            <w:r>
              <w:rPr>
                <w:b/>
                <w:bCs/>
                <w:sz w:val="20"/>
                <w:szCs w:val="20"/>
                <w:lang w:val="en-US"/>
              </w:rPr>
              <w:t xml:space="preserve">Seminar </w:t>
            </w:r>
            <w:r w:rsidRPr="00D92FC3">
              <w:rPr>
                <w:sz w:val="20"/>
                <w:szCs w:val="20"/>
              </w:rPr>
              <w:t>Demonstration: CAT tools, MT, and terminology management systems</w:t>
            </w:r>
          </w:p>
          <w:p w14:paraId="6F6D58B5" w14:textId="021376C1" w:rsidR="0011100F" w:rsidRPr="007950CC" w:rsidRDefault="00D92FC3" w:rsidP="00D92FC3">
            <w:pPr>
              <w:tabs>
                <w:tab w:val="left" w:pos="1276"/>
              </w:tabs>
              <w:jc w:val="both"/>
              <w:rPr>
                <w:b/>
                <w:sz w:val="20"/>
                <w:szCs w:val="20"/>
              </w:rPr>
            </w:pPr>
            <w:r w:rsidRPr="00D92FC3">
              <w:rPr>
                <w:sz w:val="20"/>
                <w:szCs w:val="20"/>
              </w:rPr>
              <w:t>Practice: Integrating AI and CAT tools into teaching tasks</w:t>
            </w:r>
          </w:p>
        </w:tc>
        <w:tc>
          <w:tcPr>
            <w:tcW w:w="928" w:type="dxa"/>
          </w:tcPr>
          <w:p w14:paraId="50F0FF9B" w14:textId="77777777" w:rsidR="0011100F" w:rsidRPr="007950CC" w:rsidRDefault="0011100F" w:rsidP="00AC5068">
            <w:pPr>
              <w:tabs>
                <w:tab w:val="left" w:pos="1276"/>
              </w:tabs>
              <w:jc w:val="center"/>
              <w:rPr>
                <w:sz w:val="20"/>
                <w:szCs w:val="20"/>
              </w:rPr>
            </w:pPr>
            <w:r>
              <w:rPr>
                <w:sz w:val="20"/>
                <w:szCs w:val="20"/>
              </w:rPr>
              <w:t>3</w:t>
            </w:r>
          </w:p>
        </w:tc>
        <w:tc>
          <w:tcPr>
            <w:tcW w:w="724" w:type="dxa"/>
          </w:tcPr>
          <w:p w14:paraId="40E3F5B0" w14:textId="77777777" w:rsidR="00060DF4" w:rsidRDefault="00060DF4" w:rsidP="00060DF4">
            <w:pPr>
              <w:tabs>
                <w:tab w:val="left" w:pos="1276"/>
              </w:tabs>
              <w:jc w:val="center"/>
              <w:rPr>
                <w:sz w:val="20"/>
                <w:szCs w:val="20"/>
              </w:rPr>
            </w:pPr>
            <w:r>
              <w:rPr>
                <w:sz w:val="20"/>
                <w:szCs w:val="20"/>
              </w:rPr>
              <w:t>3</w:t>
            </w:r>
          </w:p>
          <w:p w14:paraId="488AADDB" w14:textId="770A17C7" w:rsidR="0011100F" w:rsidRPr="007950CC" w:rsidRDefault="00060DF4" w:rsidP="00060DF4">
            <w:pPr>
              <w:tabs>
                <w:tab w:val="left" w:pos="1276"/>
              </w:tabs>
              <w:jc w:val="center"/>
              <w:rPr>
                <w:sz w:val="20"/>
                <w:szCs w:val="20"/>
              </w:rPr>
            </w:pPr>
            <w:r>
              <w:rPr>
                <w:sz w:val="20"/>
                <w:szCs w:val="20"/>
              </w:rPr>
              <w:t>6</w:t>
            </w:r>
          </w:p>
        </w:tc>
      </w:tr>
      <w:tr w:rsidR="0011100F" w:rsidRPr="007950CC" w14:paraId="46DEB7F4" w14:textId="77777777" w:rsidTr="00AC5068">
        <w:tc>
          <w:tcPr>
            <w:tcW w:w="983" w:type="dxa"/>
            <w:vMerge/>
          </w:tcPr>
          <w:p w14:paraId="2D341D45" w14:textId="77777777" w:rsidR="0011100F" w:rsidRPr="007950CC" w:rsidRDefault="0011100F" w:rsidP="00AC5068">
            <w:pPr>
              <w:tabs>
                <w:tab w:val="left" w:pos="1276"/>
              </w:tabs>
              <w:jc w:val="center"/>
              <w:rPr>
                <w:b/>
                <w:bCs/>
                <w:sz w:val="20"/>
                <w:szCs w:val="20"/>
              </w:rPr>
            </w:pPr>
          </w:p>
        </w:tc>
        <w:tc>
          <w:tcPr>
            <w:tcW w:w="7874" w:type="dxa"/>
          </w:tcPr>
          <w:p w14:paraId="4353A633" w14:textId="77777777" w:rsidR="0011100F" w:rsidRPr="007950CC" w:rsidRDefault="0011100F" w:rsidP="00AC5068">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tcPr>
          <w:p w14:paraId="7B1BCCF6" w14:textId="77777777" w:rsidR="0011100F" w:rsidRPr="007950CC" w:rsidRDefault="0011100F" w:rsidP="00AC5068">
            <w:pPr>
              <w:tabs>
                <w:tab w:val="left" w:pos="1276"/>
              </w:tabs>
              <w:jc w:val="center"/>
              <w:rPr>
                <w:sz w:val="20"/>
                <w:szCs w:val="20"/>
              </w:rPr>
            </w:pPr>
            <w:r w:rsidRPr="007950CC">
              <w:rPr>
                <w:sz w:val="20"/>
                <w:szCs w:val="20"/>
              </w:rPr>
              <w:t>1</w:t>
            </w:r>
          </w:p>
        </w:tc>
        <w:tc>
          <w:tcPr>
            <w:tcW w:w="724" w:type="dxa"/>
          </w:tcPr>
          <w:p w14:paraId="749302C8" w14:textId="77777777" w:rsidR="0011100F" w:rsidRPr="007950CC" w:rsidRDefault="0011100F" w:rsidP="00AC5068">
            <w:pPr>
              <w:tabs>
                <w:tab w:val="left" w:pos="1276"/>
              </w:tabs>
              <w:jc w:val="center"/>
              <w:rPr>
                <w:sz w:val="20"/>
                <w:szCs w:val="20"/>
              </w:rPr>
            </w:pPr>
          </w:p>
        </w:tc>
      </w:tr>
      <w:tr w:rsidR="0011100F" w:rsidRPr="007950CC" w14:paraId="3436978E" w14:textId="77777777" w:rsidTr="00AC5068">
        <w:tc>
          <w:tcPr>
            <w:tcW w:w="983" w:type="dxa"/>
          </w:tcPr>
          <w:p w14:paraId="6943EADF" w14:textId="77777777" w:rsidR="0011100F" w:rsidRPr="007950CC" w:rsidRDefault="0011100F" w:rsidP="00AC5068">
            <w:pPr>
              <w:tabs>
                <w:tab w:val="left" w:pos="1276"/>
              </w:tabs>
              <w:jc w:val="center"/>
              <w:rPr>
                <w:b/>
                <w:bCs/>
                <w:sz w:val="20"/>
                <w:szCs w:val="20"/>
              </w:rPr>
            </w:pPr>
            <w:r w:rsidRPr="007950CC">
              <w:rPr>
                <w:b/>
                <w:bCs/>
                <w:sz w:val="20"/>
                <w:szCs w:val="20"/>
              </w:rPr>
              <w:t>14</w:t>
            </w:r>
          </w:p>
        </w:tc>
        <w:tc>
          <w:tcPr>
            <w:tcW w:w="7874" w:type="dxa"/>
          </w:tcPr>
          <w:p w14:paraId="667822F5" w14:textId="044ED4C8" w:rsidR="00D92FC3" w:rsidRPr="00D92FC3" w:rsidRDefault="00D92FC3" w:rsidP="00D92FC3">
            <w:pPr>
              <w:tabs>
                <w:tab w:val="left" w:pos="1276"/>
              </w:tabs>
              <w:jc w:val="both"/>
              <w:rPr>
                <w:bCs/>
                <w:sz w:val="20"/>
                <w:szCs w:val="20"/>
                <w:lang w:val="en-US"/>
              </w:rPr>
            </w:pPr>
            <w:r>
              <w:rPr>
                <w:b/>
                <w:bCs/>
                <w:sz w:val="20"/>
                <w:szCs w:val="20"/>
                <w:lang w:val="en-US"/>
              </w:rPr>
              <w:t>Lecture</w:t>
            </w:r>
            <w:r w:rsidRPr="00D92FC3">
              <w:rPr>
                <w:bCs/>
                <w:sz w:val="20"/>
                <w:szCs w:val="20"/>
                <w:lang w:val="en-US"/>
              </w:rPr>
              <w:t xml:space="preserve"> Assessment and feedback in legal translation</w:t>
            </w:r>
          </w:p>
          <w:p w14:paraId="29E1F09D" w14:textId="1AE5E57D" w:rsidR="00D92FC3" w:rsidRPr="00D92FC3" w:rsidRDefault="00D92FC3" w:rsidP="00D92FC3">
            <w:pPr>
              <w:tabs>
                <w:tab w:val="left" w:pos="1276"/>
              </w:tabs>
              <w:jc w:val="both"/>
              <w:rPr>
                <w:bCs/>
                <w:sz w:val="20"/>
                <w:szCs w:val="20"/>
                <w:lang w:val="en-US"/>
              </w:rPr>
            </w:pPr>
            <w:r>
              <w:rPr>
                <w:b/>
                <w:bCs/>
                <w:sz w:val="20"/>
                <w:szCs w:val="20"/>
                <w:lang w:val="en-US"/>
              </w:rPr>
              <w:t>Seminar</w:t>
            </w:r>
            <w:r w:rsidRPr="00D92FC3">
              <w:rPr>
                <w:bCs/>
                <w:sz w:val="20"/>
                <w:szCs w:val="20"/>
                <w:lang w:val="en-US"/>
              </w:rPr>
              <w:t>: Criteria and rubrics for evaluating translation</w:t>
            </w:r>
          </w:p>
          <w:p w14:paraId="6D96680B" w14:textId="5BD8882E" w:rsidR="0011100F" w:rsidRPr="007950CC" w:rsidRDefault="00D92FC3" w:rsidP="00D92FC3">
            <w:pPr>
              <w:tabs>
                <w:tab w:val="left" w:pos="1276"/>
              </w:tabs>
              <w:jc w:val="both"/>
              <w:rPr>
                <w:b/>
                <w:sz w:val="20"/>
                <w:szCs w:val="20"/>
              </w:rPr>
            </w:pPr>
            <w:r w:rsidRPr="00D92FC3">
              <w:rPr>
                <w:bCs/>
                <w:sz w:val="20"/>
                <w:szCs w:val="20"/>
                <w:lang w:val="en-US"/>
              </w:rPr>
              <w:t>Practice: Designing and applying evaluation rubrics</w:t>
            </w:r>
          </w:p>
        </w:tc>
        <w:tc>
          <w:tcPr>
            <w:tcW w:w="928" w:type="dxa"/>
          </w:tcPr>
          <w:p w14:paraId="3E225194" w14:textId="77777777" w:rsidR="0011100F" w:rsidRPr="007950CC" w:rsidRDefault="0011100F" w:rsidP="00AC5068">
            <w:pPr>
              <w:tabs>
                <w:tab w:val="left" w:pos="1276"/>
              </w:tabs>
              <w:jc w:val="center"/>
              <w:rPr>
                <w:sz w:val="20"/>
                <w:szCs w:val="20"/>
              </w:rPr>
            </w:pPr>
            <w:r>
              <w:rPr>
                <w:sz w:val="20"/>
                <w:szCs w:val="20"/>
              </w:rPr>
              <w:t>3</w:t>
            </w:r>
          </w:p>
        </w:tc>
        <w:tc>
          <w:tcPr>
            <w:tcW w:w="724" w:type="dxa"/>
          </w:tcPr>
          <w:p w14:paraId="3F9AE3FD" w14:textId="77777777" w:rsidR="00060DF4" w:rsidRDefault="00060DF4" w:rsidP="00060DF4">
            <w:pPr>
              <w:tabs>
                <w:tab w:val="left" w:pos="1276"/>
              </w:tabs>
              <w:jc w:val="center"/>
              <w:rPr>
                <w:sz w:val="20"/>
                <w:szCs w:val="20"/>
              </w:rPr>
            </w:pPr>
            <w:r>
              <w:rPr>
                <w:sz w:val="20"/>
                <w:szCs w:val="20"/>
              </w:rPr>
              <w:t>3</w:t>
            </w:r>
          </w:p>
          <w:p w14:paraId="45A05DAD" w14:textId="68CF66BA" w:rsidR="0011100F" w:rsidRPr="007950CC" w:rsidRDefault="00060DF4" w:rsidP="00060DF4">
            <w:pPr>
              <w:tabs>
                <w:tab w:val="left" w:pos="1276"/>
              </w:tabs>
              <w:jc w:val="center"/>
              <w:rPr>
                <w:sz w:val="20"/>
                <w:szCs w:val="20"/>
              </w:rPr>
            </w:pPr>
            <w:r>
              <w:rPr>
                <w:sz w:val="20"/>
                <w:szCs w:val="20"/>
              </w:rPr>
              <w:t>6</w:t>
            </w:r>
          </w:p>
        </w:tc>
      </w:tr>
      <w:tr w:rsidR="0011100F" w:rsidRPr="007950CC" w14:paraId="4D7B83F9" w14:textId="77777777" w:rsidTr="00AC5068">
        <w:tc>
          <w:tcPr>
            <w:tcW w:w="983" w:type="dxa"/>
            <w:vMerge w:val="restart"/>
          </w:tcPr>
          <w:p w14:paraId="2D60F708" w14:textId="77777777" w:rsidR="0011100F" w:rsidRPr="007950CC" w:rsidRDefault="0011100F" w:rsidP="00AC5068">
            <w:pPr>
              <w:tabs>
                <w:tab w:val="left" w:pos="1276"/>
              </w:tabs>
              <w:jc w:val="center"/>
              <w:rPr>
                <w:b/>
                <w:sz w:val="20"/>
                <w:szCs w:val="20"/>
              </w:rPr>
            </w:pPr>
            <w:r w:rsidRPr="007950CC">
              <w:rPr>
                <w:b/>
                <w:sz w:val="20"/>
                <w:szCs w:val="20"/>
              </w:rPr>
              <w:t>15</w:t>
            </w:r>
          </w:p>
        </w:tc>
        <w:tc>
          <w:tcPr>
            <w:tcW w:w="7874" w:type="dxa"/>
          </w:tcPr>
          <w:p w14:paraId="4ED46E1B" w14:textId="68AFCC53" w:rsidR="00196062" w:rsidRDefault="00D92FC3" w:rsidP="00AC5068">
            <w:pPr>
              <w:tabs>
                <w:tab w:val="left" w:pos="1276"/>
              </w:tabs>
              <w:jc w:val="both"/>
              <w:rPr>
                <w:b/>
                <w:bCs/>
                <w:sz w:val="20"/>
                <w:szCs w:val="20"/>
                <w:lang w:val="en-US"/>
              </w:rPr>
            </w:pPr>
            <w:r>
              <w:rPr>
                <w:b/>
                <w:bCs/>
                <w:sz w:val="20"/>
                <w:szCs w:val="20"/>
                <w:lang w:val="en-US"/>
              </w:rPr>
              <w:t>Lecture</w:t>
            </w:r>
            <w:r w:rsidR="0042433C">
              <w:rPr>
                <w:b/>
                <w:bCs/>
                <w:sz w:val="20"/>
                <w:szCs w:val="20"/>
                <w:lang w:val="en-US"/>
              </w:rPr>
              <w:t xml:space="preserve"> </w:t>
            </w:r>
            <w:r w:rsidR="0042433C" w:rsidRPr="0042433C">
              <w:rPr>
                <w:b/>
                <w:sz w:val="20"/>
                <w:szCs w:val="20"/>
              </w:rPr>
              <w:t>15</w:t>
            </w:r>
            <w:r w:rsidR="0042433C">
              <w:rPr>
                <w:b/>
                <w:sz w:val="20"/>
                <w:szCs w:val="20"/>
              </w:rPr>
              <w:t xml:space="preserve"> </w:t>
            </w:r>
            <w:r w:rsidR="0042433C" w:rsidRPr="0042433C">
              <w:rPr>
                <w:sz w:val="20"/>
                <w:szCs w:val="20"/>
              </w:rPr>
              <w:t>Ethics and professional responsibility in teaching legal translation</w:t>
            </w:r>
          </w:p>
          <w:p w14:paraId="3AA7C335" w14:textId="2FE405FE" w:rsidR="0011100F" w:rsidRPr="00E559AA" w:rsidRDefault="0042433C" w:rsidP="00AC5068">
            <w:pPr>
              <w:tabs>
                <w:tab w:val="left" w:pos="1276"/>
              </w:tabs>
              <w:jc w:val="both"/>
              <w:rPr>
                <w:sz w:val="20"/>
                <w:szCs w:val="20"/>
              </w:rPr>
            </w:pPr>
            <w:r>
              <w:rPr>
                <w:b/>
                <w:bCs/>
                <w:sz w:val="20"/>
                <w:szCs w:val="20"/>
                <w:lang w:val="en-US"/>
              </w:rPr>
              <w:t xml:space="preserve">Seminar </w:t>
            </w:r>
            <w:r w:rsidR="00196062" w:rsidRPr="0042433C">
              <w:rPr>
                <w:b/>
                <w:sz w:val="20"/>
                <w:szCs w:val="20"/>
              </w:rPr>
              <w:t>15</w:t>
            </w:r>
            <w:r w:rsidR="00196062">
              <w:rPr>
                <w:sz w:val="20"/>
                <w:szCs w:val="20"/>
              </w:rPr>
              <w:t xml:space="preserve"> </w:t>
            </w:r>
            <w:r w:rsidR="0011100F" w:rsidRPr="00E559AA">
              <w:rPr>
                <w:sz w:val="20"/>
                <w:szCs w:val="20"/>
              </w:rPr>
              <w:t>Review and final reflection</w:t>
            </w:r>
          </w:p>
        </w:tc>
        <w:tc>
          <w:tcPr>
            <w:tcW w:w="928" w:type="dxa"/>
          </w:tcPr>
          <w:p w14:paraId="50F88BFD" w14:textId="77777777" w:rsidR="0011100F" w:rsidRPr="007950CC" w:rsidRDefault="0011100F" w:rsidP="00AC5068">
            <w:pPr>
              <w:tabs>
                <w:tab w:val="left" w:pos="1276"/>
              </w:tabs>
              <w:jc w:val="center"/>
              <w:rPr>
                <w:sz w:val="20"/>
                <w:szCs w:val="20"/>
              </w:rPr>
            </w:pPr>
            <w:r>
              <w:rPr>
                <w:sz w:val="20"/>
                <w:szCs w:val="20"/>
              </w:rPr>
              <w:t>3</w:t>
            </w:r>
          </w:p>
        </w:tc>
        <w:tc>
          <w:tcPr>
            <w:tcW w:w="724" w:type="dxa"/>
          </w:tcPr>
          <w:p w14:paraId="64C9D0C4" w14:textId="77777777" w:rsidR="0011100F" w:rsidRDefault="00311076" w:rsidP="00AC5068">
            <w:pPr>
              <w:tabs>
                <w:tab w:val="left" w:pos="1276"/>
              </w:tabs>
              <w:jc w:val="center"/>
              <w:rPr>
                <w:sz w:val="20"/>
                <w:szCs w:val="20"/>
              </w:rPr>
            </w:pPr>
            <w:r>
              <w:rPr>
                <w:sz w:val="20"/>
                <w:szCs w:val="20"/>
              </w:rPr>
              <w:t>2</w:t>
            </w:r>
          </w:p>
          <w:p w14:paraId="6A1F4A8A" w14:textId="44953FAF" w:rsidR="00311076" w:rsidRPr="007950CC" w:rsidRDefault="00AC4DA9" w:rsidP="00AC5068">
            <w:pPr>
              <w:tabs>
                <w:tab w:val="left" w:pos="1276"/>
              </w:tabs>
              <w:jc w:val="center"/>
              <w:rPr>
                <w:sz w:val="20"/>
                <w:szCs w:val="20"/>
              </w:rPr>
            </w:pPr>
            <w:r>
              <w:rPr>
                <w:sz w:val="20"/>
                <w:szCs w:val="20"/>
              </w:rPr>
              <w:t>4</w:t>
            </w:r>
          </w:p>
        </w:tc>
      </w:tr>
      <w:tr w:rsidR="0011100F" w:rsidRPr="007950CC" w14:paraId="1D4A9D10" w14:textId="77777777" w:rsidTr="00AC5068">
        <w:tc>
          <w:tcPr>
            <w:tcW w:w="983" w:type="dxa"/>
            <w:vMerge/>
          </w:tcPr>
          <w:p w14:paraId="1682BA41" w14:textId="77777777" w:rsidR="0011100F" w:rsidRPr="007950CC" w:rsidRDefault="0011100F" w:rsidP="00AC5068">
            <w:pPr>
              <w:tabs>
                <w:tab w:val="left" w:pos="1276"/>
              </w:tabs>
              <w:jc w:val="center"/>
              <w:rPr>
                <w:b/>
                <w:sz w:val="20"/>
                <w:szCs w:val="20"/>
              </w:rPr>
            </w:pPr>
          </w:p>
        </w:tc>
        <w:tc>
          <w:tcPr>
            <w:tcW w:w="7874" w:type="dxa"/>
          </w:tcPr>
          <w:p w14:paraId="058D8F95" w14:textId="3802A0D1" w:rsidR="00196062" w:rsidRDefault="0011100F" w:rsidP="00196062">
            <w:pPr>
              <w:snapToGrid w:val="0"/>
              <w:jc w:val="both"/>
              <w:rPr>
                <w:bCs/>
                <w:sz w:val="20"/>
                <w:szCs w:val="20"/>
                <w:lang w:val="en-US"/>
              </w:rPr>
            </w:pPr>
            <w:r w:rsidRPr="007950CC">
              <w:rPr>
                <w:b/>
                <w:sz w:val="20"/>
                <w:szCs w:val="20"/>
              </w:rPr>
              <w:t>IWS</w:t>
            </w:r>
            <w:r>
              <w:rPr>
                <w:b/>
                <w:sz w:val="20"/>
                <w:szCs w:val="20"/>
              </w:rPr>
              <w:t xml:space="preserve"> 3</w:t>
            </w:r>
            <w:r w:rsidRPr="007950CC">
              <w:rPr>
                <w:b/>
                <w:sz w:val="20"/>
                <w:szCs w:val="20"/>
              </w:rPr>
              <w:t>.</w:t>
            </w:r>
            <w:r w:rsidRPr="007950CC">
              <w:rPr>
                <w:sz w:val="20"/>
                <w:szCs w:val="20"/>
              </w:rPr>
              <w:t xml:space="preserve"> </w:t>
            </w:r>
            <w:r w:rsidR="00196062" w:rsidRPr="007950CC">
              <w:rPr>
                <w:b/>
                <w:bCs/>
                <w:sz w:val="20"/>
                <w:szCs w:val="20"/>
                <w:lang w:val="en-US" w:eastAsia="ar-SA"/>
              </w:rPr>
              <w:t>IWS</w:t>
            </w:r>
            <w:r w:rsidR="00196062" w:rsidRPr="007950CC">
              <w:rPr>
                <w:b/>
                <w:bCs/>
                <w:sz w:val="20"/>
                <w:szCs w:val="20"/>
                <w:lang w:val="en-US"/>
              </w:rPr>
              <w:t xml:space="preserve"> 3</w:t>
            </w:r>
            <w:r w:rsidR="00196062">
              <w:rPr>
                <w:b/>
                <w:bCs/>
                <w:sz w:val="20"/>
                <w:szCs w:val="20"/>
                <w:lang w:val="en-US"/>
              </w:rPr>
              <w:t xml:space="preserve"> </w:t>
            </w:r>
            <w:r w:rsidR="00196062" w:rsidRPr="001A243A">
              <w:rPr>
                <w:bCs/>
                <w:sz w:val="20"/>
                <w:szCs w:val="20"/>
                <w:lang w:val="en-US"/>
              </w:rPr>
              <w:t>In class micro-teaching: teaching</w:t>
            </w:r>
            <w:r w:rsidR="00311076">
              <w:rPr>
                <w:bCs/>
                <w:sz w:val="20"/>
                <w:szCs w:val="20"/>
                <w:lang w:val="en-US"/>
              </w:rPr>
              <w:t xml:space="preserve"> court</w:t>
            </w:r>
            <w:r w:rsidR="00196062" w:rsidRPr="001A243A">
              <w:rPr>
                <w:bCs/>
                <w:sz w:val="20"/>
                <w:szCs w:val="20"/>
                <w:lang w:val="en-US"/>
              </w:rPr>
              <w:t xml:space="preserve"> </w:t>
            </w:r>
            <w:r w:rsidR="00196062">
              <w:rPr>
                <w:bCs/>
                <w:sz w:val="20"/>
                <w:szCs w:val="20"/>
                <w:lang w:val="en-US"/>
              </w:rPr>
              <w:t xml:space="preserve">interpretation strategies </w:t>
            </w:r>
          </w:p>
          <w:p w14:paraId="30301E70" w14:textId="22C9FE5A" w:rsidR="0011100F" w:rsidRPr="007950CC" w:rsidRDefault="00196062" w:rsidP="00196062">
            <w:pPr>
              <w:tabs>
                <w:tab w:val="left" w:pos="1276"/>
              </w:tabs>
              <w:jc w:val="both"/>
              <w:rPr>
                <w:b/>
                <w:sz w:val="20"/>
                <w:szCs w:val="20"/>
              </w:rPr>
            </w:pPr>
            <w:r>
              <w:rPr>
                <w:bCs/>
                <w:sz w:val="20"/>
                <w:szCs w:val="20"/>
                <w:lang w:val="en-US"/>
              </w:rPr>
              <w:t>Presentation of results: self-analysis, ways to improve student’s teaching skills and competences</w:t>
            </w:r>
          </w:p>
        </w:tc>
        <w:tc>
          <w:tcPr>
            <w:tcW w:w="928" w:type="dxa"/>
          </w:tcPr>
          <w:p w14:paraId="410C8BD3" w14:textId="575FE2A6" w:rsidR="0011100F" w:rsidRPr="007950CC" w:rsidRDefault="0011100F" w:rsidP="00AC5068">
            <w:pPr>
              <w:tabs>
                <w:tab w:val="left" w:pos="1276"/>
              </w:tabs>
              <w:jc w:val="center"/>
              <w:rPr>
                <w:sz w:val="20"/>
                <w:szCs w:val="20"/>
              </w:rPr>
            </w:pPr>
          </w:p>
        </w:tc>
        <w:tc>
          <w:tcPr>
            <w:tcW w:w="724" w:type="dxa"/>
          </w:tcPr>
          <w:p w14:paraId="195CEF07" w14:textId="53ECF8F9" w:rsidR="0011100F" w:rsidRPr="007950CC" w:rsidRDefault="00222A99" w:rsidP="00AC5068">
            <w:pPr>
              <w:tabs>
                <w:tab w:val="left" w:pos="1276"/>
              </w:tabs>
              <w:jc w:val="center"/>
              <w:rPr>
                <w:sz w:val="20"/>
                <w:szCs w:val="20"/>
              </w:rPr>
            </w:pPr>
            <w:r>
              <w:rPr>
                <w:sz w:val="20"/>
                <w:szCs w:val="20"/>
              </w:rPr>
              <w:t>20</w:t>
            </w:r>
          </w:p>
        </w:tc>
      </w:tr>
      <w:tr w:rsidR="0042433C" w:rsidRPr="007950CC" w14:paraId="7DF8FA03" w14:textId="77777777" w:rsidTr="00AC5068">
        <w:tc>
          <w:tcPr>
            <w:tcW w:w="983" w:type="dxa"/>
          </w:tcPr>
          <w:p w14:paraId="610CA6A2" w14:textId="77777777" w:rsidR="0042433C" w:rsidRPr="007950CC" w:rsidRDefault="0042433C" w:rsidP="00AC5068">
            <w:pPr>
              <w:tabs>
                <w:tab w:val="left" w:pos="1276"/>
              </w:tabs>
              <w:jc w:val="center"/>
              <w:rPr>
                <w:b/>
                <w:sz w:val="20"/>
                <w:szCs w:val="20"/>
              </w:rPr>
            </w:pPr>
          </w:p>
        </w:tc>
        <w:tc>
          <w:tcPr>
            <w:tcW w:w="7874" w:type="dxa"/>
          </w:tcPr>
          <w:p w14:paraId="3D616D91" w14:textId="716C2FBB" w:rsidR="0042433C" w:rsidRPr="007950CC" w:rsidRDefault="0042433C" w:rsidP="0042433C">
            <w:pPr>
              <w:snapToGrid w:val="0"/>
              <w:jc w:val="both"/>
              <w:rPr>
                <w:b/>
                <w:sz w:val="20"/>
                <w:szCs w:val="20"/>
              </w:rPr>
            </w:pPr>
            <w:r>
              <w:rPr>
                <w:b/>
                <w:sz w:val="20"/>
                <w:szCs w:val="20"/>
              </w:rPr>
              <w:t>IWST 6</w:t>
            </w:r>
            <w:r w:rsidRPr="007950CC">
              <w:rPr>
                <w:b/>
                <w:sz w:val="20"/>
                <w:szCs w:val="20"/>
              </w:rPr>
              <w:t xml:space="preserve">. </w:t>
            </w:r>
            <w:r>
              <w:rPr>
                <w:b/>
                <w:sz w:val="20"/>
                <w:szCs w:val="20"/>
              </w:rPr>
              <w:t>Feedback on the course</w:t>
            </w:r>
          </w:p>
        </w:tc>
        <w:tc>
          <w:tcPr>
            <w:tcW w:w="928" w:type="dxa"/>
          </w:tcPr>
          <w:p w14:paraId="5DB52FE9" w14:textId="5E701E28" w:rsidR="0042433C" w:rsidRDefault="0042433C" w:rsidP="00AC5068">
            <w:pPr>
              <w:tabs>
                <w:tab w:val="left" w:pos="1276"/>
              </w:tabs>
              <w:jc w:val="center"/>
              <w:rPr>
                <w:sz w:val="20"/>
                <w:szCs w:val="20"/>
              </w:rPr>
            </w:pPr>
            <w:r>
              <w:rPr>
                <w:sz w:val="20"/>
                <w:szCs w:val="20"/>
              </w:rPr>
              <w:t>1</w:t>
            </w:r>
          </w:p>
        </w:tc>
        <w:tc>
          <w:tcPr>
            <w:tcW w:w="724" w:type="dxa"/>
          </w:tcPr>
          <w:p w14:paraId="0AFBEE7D" w14:textId="77777777" w:rsidR="0042433C" w:rsidRDefault="0042433C" w:rsidP="00AC5068">
            <w:pPr>
              <w:tabs>
                <w:tab w:val="left" w:pos="1276"/>
              </w:tabs>
              <w:jc w:val="center"/>
              <w:rPr>
                <w:sz w:val="20"/>
                <w:szCs w:val="20"/>
              </w:rPr>
            </w:pPr>
          </w:p>
        </w:tc>
      </w:tr>
      <w:tr w:rsidR="0011100F" w:rsidRPr="007950CC" w14:paraId="4E8EFDDE" w14:textId="77777777" w:rsidTr="00AC5068">
        <w:tc>
          <w:tcPr>
            <w:tcW w:w="9785" w:type="dxa"/>
            <w:gridSpan w:val="3"/>
          </w:tcPr>
          <w:p w14:paraId="52782728" w14:textId="77777777" w:rsidR="0011100F" w:rsidRPr="007950CC" w:rsidRDefault="0011100F" w:rsidP="00AC5068">
            <w:pPr>
              <w:tabs>
                <w:tab w:val="left" w:pos="1276"/>
              </w:tabs>
              <w:rPr>
                <w:b/>
                <w:sz w:val="20"/>
                <w:szCs w:val="20"/>
              </w:rPr>
            </w:pPr>
            <w:r w:rsidRPr="007950CC">
              <w:rPr>
                <w:b/>
                <w:sz w:val="20"/>
                <w:szCs w:val="20"/>
                <w:lang w:val="en-US"/>
              </w:rPr>
              <w:t xml:space="preserve">Midterm </w:t>
            </w:r>
            <w:proofErr w:type="spellStart"/>
            <w:r w:rsidRPr="007950CC">
              <w:rPr>
                <w:b/>
                <w:sz w:val="20"/>
                <w:szCs w:val="20"/>
                <w:lang w:val="kk-KZ"/>
              </w:rPr>
              <w:t>control</w:t>
            </w:r>
            <w:proofErr w:type="spellEnd"/>
            <w:r w:rsidRPr="007950CC">
              <w:rPr>
                <w:b/>
                <w:sz w:val="20"/>
                <w:szCs w:val="20"/>
                <w:lang w:val="kk-KZ"/>
              </w:rPr>
              <w:t xml:space="preserve"> 2</w:t>
            </w:r>
          </w:p>
        </w:tc>
        <w:tc>
          <w:tcPr>
            <w:tcW w:w="724" w:type="dxa"/>
          </w:tcPr>
          <w:p w14:paraId="66831A25" w14:textId="77777777" w:rsidR="0011100F" w:rsidRPr="007950CC" w:rsidRDefault="0011100F" w:rsidP="00AC5068">
            <w:pPr>
              <w:tabs>
                <w:tab w:val="left" w:pos="1276"/>
              </w:tabs>
              <w:jc w:val="center"/>
              <w:rPr>
                <w:b/>
                <w:sz w:val="20"/>
                <w:szCs w:val="20"/>
              </w:rPr>
            </w:pPr>
            <w:r w:rsidRPr="007950CC">
              <w:rPr>
                <w:b/>
                <w:sz w:val="20"/>
                <w:szCs w:val="20"/>
              </w:rPr>
              <w:t>100</w:t>
            </w:r>
          </w:p>
        </w:tc>
      </w:tr>
      <w:tr w:rsidR="0011100F" w:rsidRPr="007950CC" w14:paraId="6A05086E" w14:textId="77777777" w:rsidTr="00AC5068">
        <w:tc>
          <w:tcPr>
            <w:tcW w:w="9785" w:type="dxa"/>
            <w:gridSpan w:val="3"/>
            <w:shd w:val="clear" w:color="auto" w:fill="FFFFFF" w:themeFill="background1"/>
          </w:tcPr>
          <w:p w14:paraId="5EAE1439" w14:textId="77777777" w:rsidR="0011100F" w:rsidRPr="007950CC" w:rsidRDefault="0011100F" w:rsidP="00AC5068">
            <w:pPr>
              <w:tabs>
                <w:tab w:val="left" w:pos="1276"/>
              </w:tabs>
              <w:rPr>
                <w:b/>
                <w:sz w:val="20"/>
                <w:szCs w:val="20"/>
              </w:rPr>
            </w:pPr>
            <w:r w:rsidRPr="007950CC">
              <w:rPr>
                <w:b/>
                <w:sz w:val="20"/>
                <w:szCs w:val="20"/>
              </w:rPr>
              <w:t>Final control (exam)</w:t>
            </w:r>
          </w:p>
        </w:tc>
        <w:tc>
          <w:tcPr>
            <w:tcW w:w="724" w:type="dxa"/>
            <w:shd w:val="clear" w:color="auto" w:fill="FFFFFF" w:themeFill="background1"/>
          </w:tcPr>
          <w:p w14:paraId="574AC218" w14:textId="77777777" w:rsidR="0011100F" w:rsidRPr="007950CC" w:rsidRDefault="0011100F" w:rsidP="00AC5068">
            <w:pPr>
              <w:tabs>
                <w:tab w:val="left" w:pos="1276"/>
              </w:tabs>
              <w:jc w:val="center"/>
              <w:rPr>
                <w:b/>
                <w:sz w:val="20"/>
                <w:szCs w:val="20"/>
              </w:rPr>
            </w:pPr>
            <w:r w:rsidRPr="007950CC">
              <w:rPr>
                <w:b/>
                <w:sz w:val="20"/>
                <w:szCs w:val="20"/>
              </w:rPr>
              <w:t>100</w:t>
            </w:r>
          </w:p>
        </w:tc>
      </w:tr>
      <w:tr w:rsidR="0011100F" w:rsidRPr="007950CC" w14:paraId="39D71DD3" w14:textId="77777777" w:rsidTr="00AC5068">
        <w:tc>
          <w:tcPr>
            <w:tcW w:w="9785" w:type="dxa"/>
            <w:gridSpan w:val="3"/>
            <w:shd w:val="clear" w:color="auto" w:fill="FFFFFF" w:themeFill="background1"/>
          </w:tcPr>
          <w:p w14:paraId="5E214B83" w14:textId="77777777" w:rsidR="0011100F" w:rsidRPr="007950CC" w:rsidRDefault="0011100F" w:rsidP="00AC5068">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4" w:type="dxa"/>
            <w:shd w:val="clear" w:color="auto" w:fill="FFFFFF" w:themeFill="background1"/>
          </w:tcPr>
          <w:p w14:paraId="3E5ABB7A" w14:textId="77777777" w:rsidR="0011100F" w:rsidRPr="007950CC" w:rsidRDefault="0011100F" w:rsidP="00AC5068">
            <w:pPr>
              <w:tabs>
                <w:tab w:val="left" w:pos="1276"/>
              </w:tabs>
              <w:jc w:val="center"/>
              <w:rPr>
                <w:b/>
                <w:sz w:val="20"/>
                <w:szCs w:val="20"/>
              </w:rPr>
            </w:pPr>
            <w:r w:rsidRPr="007950CC">
              <w:rPr>
                <w:b/>
                <w:sz w:val="20"/>
                <w:szCs w:val="20"/>
              </w:rPr>
              <w:t>100</w:t>
            </w:r>
          </w:p>
        </w:tc>
      </w:tr>
    </w:tbl>
    <w:p w14:paraId="0C9FEDB7" w14:textId="77777777" w:rsidR="0011100F" w:rsidRPr="003F2DC5" w:rsidRDefault="0011100F" w:rsidP="0011100F">
      <w:pPr>
        <w:tabs>
          <w:tab w:val="left" w:pos="1276"/>
        </w:tabs>
        <w:jc w:val="center"/>
        <w:rPr>
          <w:b/>
          <w:sz w:val="20"/>
          <w:szCs w:val="20"/>
        </w:rPr>
      </w:pPr>
      <w:r w:rsidRPr="003F2DC5">
        <w:rPr>
          <w:b/>
          <w:sz w:val="20"/>
          <w:szCs w:val="20"/>
        </w:rPr>
        <w:t xml:space="preserve"> </w:t>
      </w:r>
    </w:p>
    <w:p w14:paraId="6E6F3296" w14:textId="77777777" w:rsidR="0011100F" w:rsidRDefault="0011100F" w:rsidP="0011100F">
      <w:pPr>
        <w:jc w:val="both"/>
        <w:rPr>
          <w:b/>
          <w:szCs w:val="20"/>
        </w:rPr>
      </w:pPr>
    </w:p>
    <w:p w14:paraId="3AF48BAB" w14:textId="77777777" w:rsidR="0011100F" w:rsidRDefault="0011100F" w:rsidP="0011100F">
      <w:pPr>
        <w:jc w:val="both"/>
        <w:rPr>
          <w:b/>
          <w:szCs w:val="20"/>
        </w:rPr>
      </w:pPr>
      <w:r w:rsidRPr="0076614C">
        <w:rPr>
          <w:b/>
          <w:szCs w:val="20"/>
        </w:rPr>
        <w:t>Dea</w:t>
      </w:r>
      <w:r>
        <w:rPr>
          <w:b/>
          <w:szCs w:val="20"/>
        </w:rPr>
        <w:t>n of International Relations Faculty</w:t>
      </w:r>
      <w:r w:rsidRPr="0076614C">
        <w:rPr>
          <w:b/>
          <w:szCs w:val="20"/>
        </w:rPr>
        <w:t xml:space="preserve"> </w:t>
      </w:r>
      <w:r>
        <w:rPr>
          <w:b/>
          <w:szCs w:val="20"/>
        </w:rPr>
        <w:t xml:space="preserve">                                             </w:t>
      </w:r>
      <w:proofErr w:type="spellStart"/>
      <w:r>
        <w:rPr>
          <w:b/>
          <w:szCs w:val="20"/>
        </w:rPr>
        <w:t>Sairambayeva</w:t>
      </w:r>
      <w:proofErr w:type="spellEnd"/>
      <w:r>
        <w:rPr>
          <w:b/>
          <w:szCs w:val="20"/>
        </w:rPr>
        <w:t xml:space="preserve"> </w:t>
      </w:r>
      <w:proofErr w:type="spellStart"/>
      <w:r>
        <w:rPr>
          <w:b/>
          <w:szCs w:val="20"/>
        </w:rPr>
        <w:t>Zh.T</w:t>
      </w:r>
      <w:proofErr w:type="spellEnd"/>
      <w:r>
        <w:rPr>
          <w:b/>
          <w:szCs w:val="20"/>
        </w:rPr>
        <w:t>.</w:t>
      </w:r>
    </w:p>
    <w:p w14:paraId="529EFD9B" w14:textId="77777777" w:rsidR="0011100F" w:rsidRDefault="0011100F" w:rsidP="0011100F">
      <w:pPr>
        <w:jc w:val="both"/>
        <w:rPr>
          <w:b/>
          <w:szCs w:val="20"/>
        </w:rPr>
      </w:pPr>
    </w:p>
    <w:p w14:paraId="3873FF06" w14:textId="77777777" w:rsidR="0011100F" w:rsidRDefault="0011100F" w:rsidP="0011100F">
      <w:pPr>
        <w:jc w:val="both"/>
        <w:rPr>
          <w:b/>
          <w:szCs w:val="20"/>
        </w:rPr>
      </w:pPr>
      <w:r>
        <w:rPr>
          <w:b/>
          <w:szCs w:val="20"/>
        </w:rPr>
        <w:t xml:space="preserve">Chairperson of the Academic Committee on </w:t>
      </w:r>
    </w:p>
    <w:p w14:paraId="550B493E" w14:textId="77777777" w:rsidR="0011100F" w:rsidRPr="0076614C" w:rsidRDefault="0011100F" w:rsidP="0011100F">
      <w:pPr>
        <w:jc w:val="both"/>
        <w:rPr>
          <w:b/>
          <w:szCs w:val="20"/>
        </w:rPr>
      </w:pPr>
      <w:r>
        <w:rPr>
          <w:b/>
          <w:szCs w:val="20"/>
        </w:rPr>
        <w:t xml:space="preserve">Quality of Learning and Teaching                                                        </w:t>
      </w:r>
      <w:proofErr w:type="spellStart"/>
      <w:r>
        <w:rPr>
          <w:b/>
          <w:szCs w:val="20"/>
        </w:rPr>
        <w:t>Yerimpasheva</w:t>
      </w:r>
      <w:proofErr w:type="spellEnd"/>
      <w:r>
        <w:rPr>
          <w:b/>
          <w:szCs w:val="20"/>
        </w:rPr>
        <w:t xml:space="preserve"> A.T.</w:t>
      </w:r>
    </w:p>
    <w:p w14:paraId="2D05B4FA" w14:textId="77777777" w:rsidR="0011100F" w:rsidRPr="0076614C" w:rsidRDefault="0011100F" w:rsidP="0011100F">
      <w:pPr>
        <w:jc w:val="both"/>
        <w:rPr>
          <w:b/>
          <w:sz w:val="32"/>
          <w:lang w:val="en-US"/>
        </w:rPr>
      </w:pPr>
    </w:p>
    <w:p w14:paraId="4EFCB269" w14:textId="77777777" w:rsidR="0011100F" w:rsidRPr="00BD7A0A" w:rsidRDefault="0011100F" w:rsidP="0011100F">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Pr>
          <w:b/>
          <w:lang w:val="en-US"/>
        </w:rPr>
        <w:t xml:space="preserve"> </w:t>
      </w:r>
      <w:proofErr w:type="spellStart"/>
      <w:r>
        <w:rPr>
          <w:b/>
          <w:lang w:val="en-US"/>
        </w:rPr>
        <w:t>Murzagalieyva</w:t>
      </w:r>
      <w:proofErr w:type="spellEnd"/>
      <w:r>
        <w:rPr>
          <w:b/>
          <w:lang w:val="en-US"/>
        </w:rPr>
        <w:t xml:space="preserve"> M.K.</w:t>
      </w:r>
    </w:p>
    <w:p w14:paraId="4F554CF2" w14:textId="77777777" w:rsidR="0011100F" w:rsidRPr="00BD7A0A" w:rsidRDefault="0011100F" w:rsidP="0011100F">
      <w:pPr>
        <w:jc w:val="both"/>
        <w:rPr>
          <w:b/>
          <w:lang w:val="en-US"/>
        </w:rPr>
      </w:pPr>
    </w:p>
    <w:p w14:paraId="1675C1D9" w14:textId="0D6A54AD" w:rsidR="0011100F" w:rsidRDefault="0011100F" w:rsidP="0011100F">
      <w:pPr>
        <w:jc w:val="both"/>
        <w:rPr>
          <w:b/>
          <w:lang w:val="en-US"/>
        </w:rPr>
      </w:pPr>
      <w:r>
        <w:rPr>
          <w:b/>
          <w:lang w:val="en-US"/>
        </w:rPr>
        <w:t xml:space="preserve">Senior </w:t>
      </w:r>
      <w:r w:rsidRPr="00BD7A0A">
        <w:rPr>
          <w:b/>
          <w:lang w:val="en-US"/>
        </w:rPr>
        <w:t xml:space="preserve">Lecturer                                                                </w:t>
      </w:r>
      <w:r>
        <w:rPr>
          <w:b/>
          <w:lang w:val="en-US"/>
        </w:rPr>
        <w:t xml:space="preserve">                       </w:t>
      </w:r>
      <w:proofErr w:type="spellStart"/>
      <w:r w:rsidR="00A614CD">
        <w:rPr>
          <w:b/>
          <w:lang w:val="en-US"/>
        </w:rPr>
        <w:t>Zhumaliyeva</w:t>
      </w:r>
      <w:proofErr w:type="spellEnd"/>
      <w:r w:rsidR="00A614CD">
        <w:rPr>
          <w:b/>
          <w:lang w:val="en-US"/>
        </w:rPr>
        <w:t xml:space="preserve"> Zh</w:t>
      </w:r>
      <w:r w:rsidRPr="00BD7A0A">
        <w:rPr>
          <w:b/>
          <w:lang w:val="en-US"/>
        </w:rPr>
        <w:t>.</w:t>
      </w:r>
      <w:r w:rsidR="00A614CD">
        <w:rPr>
          <w:b/>
          <w:lang w:val="en-US"/>
        </w:rPr>
        <w:t>K</w:t>
      </w:r>
      <w:r w:rsidRPr="00BD7A0A">
        <w:rPr>
          <w:b/>
          <w:lang w:val="en-US"/>
        </w:rPr>
        <w:t>.</w:t>
      </w:r>
    </w:p>
    <w:p w14:paraId="3E9A64D1" w14:textId="77777777" w:rsidR="0011100F" w:rsidRDefault="0011100F" w:rsidP="0011100F">
      <w:pPr>
        <w:jc w:val="both"/>
        <w:rPr>
          <w:b/>
          <w:lang w:val="en-US"/>
        </w:rPr>
      </w:pPr>
    </w:p>
    <w:p w14:paraId="441A8E9A" w14:textId="77777777" w:rsidR="0011100F" w:rsidRDefault="0011100F" w:rsidP="0011100F">
      <w:pPr>
        <w:jc w:val="both"/>
        <w:rPr>
          <w:b/>
          <w:lang w:val="en-US"/>
        </w:rPr>
      </w:pPr>
    </w:p>
    <w:p w14:paraId="49DD7A45" w14:textId="77777777" w:rsidR="0011100F" w:rsidRDefault="0011100F" w:rsidP="0011100F">
      <w:pPr>
        <w:jc w:val="both"/>
        <w:rPr>
          <w:b/>
          <w:lang w:val="en-US"/>
        </w:rPr>
      </w:pPr>
    </w:p>
    <w:p w14:paraId="50A8781D" w14:textId="77777777" w:rsidR="0011100F" w:rsidRDefault="0011100F" w:rsidP="0011100F">
      <w:pPr>
        <w:jc w:val="both"/>
        <w:rPr>
          <w:b/>
          <w:lang w:val="en-US"/>
        </w:rPr>
      </w:pPr>
    </w:p>
    <w:p w14:paraId="6A14E293" w14:textId="77777777" w:rsidR="0011100F" w:rsidRDefault="0011100F" w:rsidP="0011100F">
      <w:pPr>
        <w:jc w:val="both"/>
        <w:rPr>
          <w:b/>
          <w:lang w:val="en-US"/>
        </w:rPr>
      </w:pPr>
    </w:p>
    <w:p w14:paraId="3E450CC6" w14:textId="77777777" w:rsidR="0011100F" w:rsidRDefault="0011100F" w:rsidP="0011100F">
      <w:pPr>
        <w:jc w:val="both"/>
        <w:rPr>
          <w:b/>
          <w:lang w:val="en-US"/>
        </w:rPr>
      </w:pPr>
    </w:p>
    <w:p w14:paraId="7A07ECEE" w14:textId="77777777" w:rsidR="0011100F" w:rsidRDefault="0011100F" w:rsidP="0011100F">
      <w:pPr>
        <w:jc w:val="both"/>
        <w:rPr>
          <w:b/>
          <w:lang w:val="en-US"/>
        </w:rPr>
      </w:pPr>
    </w:p>
    <w:p w14:paraId="1D1960F9" w14:textId="77777777" w:rsidR="0011100F" w:rsidRPr="006B016D" w:rsidRDefault="0011100F" w:rsidP="0011100F">
      <w:pPr>
        <w:pStyle w:val="paragraph"/>
        <w:spacing w:before="0" w:beforeAutospacing="0" w:after="0" w:afterAutospacing="0"/>
        <w:textAlignment w:val="baseline"/>
        <w:rPr>
          <w:rStyle w:val="normaltextrun"/>
          <w:b/>
          <w:bCs/>
          <w:color w:val="FF0000"/>
          <w:sz w:val="20"/>
          <w:szCs w:val="20"/>
          <w:lang w:val="en-US"/>
        </w:rPr>
        <w:sectPr w:rsidR="0011100F" w:rsidRPr="006B016D" w:rsidSect="007A6C82">
          <w:pgSz w:w="11906" w:h="16838"/>
          <w:pgMar w:top="568" w:right="850" w:bottom="1418" w:left="1701" w:header="708" w:footer="708" w:gutter="0"/>
          <w:pgNumType w:start="1"/>
          <w:cols w:space="720"/>
        </w:sectPr>
      </w:pPr>
    </w:p>
    <w:p w14:paraId="71A9E355" w14:textId="77777777" w:rsidR="0011100F" w:rsidRPr="009F73F6" w:rsidRDefault="0011100F" w:rsidP="0011100F">
      <w:pPr>
        <w:pStyle w:val="paragraph"/>
        <w:spacing w:before="0" w:beforeAutospacing="0" w:after="0" w:afterAutospacing="0"/>
        <w:textAlignment w:val="baseline"/>
        <w:rPr>
          <w:b/>
          <w:szCs w:val="20"/>
          <w:lang w:val="en-US"/>
        </w:rPr>
      </w:pPr>
      <w:r w:rsidRPr="009F73F6">
        <w:rPr>
          <w:b/>
          <w:szCs w:val="20"/>
          <w:lang w:val="en-US"/>
        </w:rPr>
        <w:lastRenderedPageBreak/>
        <w:t xml:space="preserve">THE RUBRICATOR OF SUMMATIVE ASSESSMENT OF IWS IN </w:t>
      </w:r>
      <w:r>
        <w:rPr>
          <w:b/>
          <w:szCs w:val="20"/>
          <w:lang w:val="en-US"/>
        </w:rPr>
        <w:t>THE FORM OF</w:t>
      </w:r>
      <w:r w:rsidRPr="009F73F6">
        <w:rPr>
          <w:b/>
          <w:szCs w:val="20"/>
          <w:lang w:val="en-US"/>
        </w:rPr>
        <w:t xml:space="preserve"> PRESENTATION</w:t>
      </w:r>
      <w:r>
        <w:rPr>
          <w:b/>
          <w:szCs w:val="20"/>
          <w:lang w:val="en-US"/>
        </w:rPr>
        <w:t>/ MIDTERM CONTROL</w:t>
      </w:r>
      <w:r w:rsidRPr="009F73F6">
        <w:rPr>
          <w:b/>
          <w:szCs w:val="20"/>
          <w:lang w:val="en-US"/>
        </w:rPr>
        <w:t xml:space="preserve"> (25% of 100% MC)</w:t>
      </w:r>
    </w:p>
    <w:p w14:paraId="1D831A88" w14:textId="77777777" w:rsidR="0011100F" w:rsidRPr="003C4664" w:rsidRDefault="0011100F" w:rsidP="0011100F">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11100F" w:rsidRPr="00BF4583" w14:paraId="01ADA063"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99DA78D" w14:textId="77777777" w:rsidR="0011100F" w:rsidRPr="00BF4583" w:rsidRDefault="0011100F" w:rsidP="00AC5068">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31A563" w14:textId="77777777" w:rsidR="0011100F" w:rsidRPr="00F76949" w:rsidRDefault="0011100F" w:rsidP="00AC5068">
            <w:pPr>
              <w:pStyle w:val="paragraph"/>
              <w:spacing w:before="0" w:beforeAutospacing="0" w:after="0" w:afterAutospacing="0"/>
              <w:textAlignment w:val="baseline"/>
              <w:rPr>
                <w:sz w:val="20"/>
                <w:szCs w:val="20"/>
              </w:rPr>
            </w:pPr>
            <w:r w:rsidRPr="00F76949">
              <w:rPr>
                <w:rStyle w:val="normaltextrun"/>
                <w:b/>
                <w:bCs/>
                <w:color w:val="000000"/>
                <w:sz w:val="20"/>
                <w:szCs w:val="20"/>
              </w:rPr>
              <w:t>«</w:t>
            </w:r>
            <w:r>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4BA2A6A6" w14:textId="6EA1D763" w:rsidR="0011100F" w:rsidRPr="00BF4583" w:rsidRDefault="00EE2470" w:rsidP="00AC5068">
            <w:pPr>
              <w:pStyle w:val="paragraph"/>
              <w:spacing w:before="0" w:beforeAutospacing="0" w:after="0" w:afterAutospacing="0"/>
              <w:textAlignment w:val="baseline"/>
              <w:rPr>
                <w:sz w:val="20"/>
                <w:szCs w:val="20"/>
              </w:rPr>
            </w:pPr>
            <w:r>
              <w:rPr>
                <w:rStyle w:val="normaltextrun"/>
                <w:sz w:val="20"/>
                <w:szCs w:val="20"/>
              </w:rPr>
              <w:t>25-20</w:t>
            </w:r>
            <w:r w:rsidR="0011100F" w:rsidRPr="00F76949">
              <w:rPr>
                <w:rStyle w:val="normaltextrun"/>
                <w:sz w:val="20"/>
                <w:szCs w:val="20"/>
              </w:rPr>
              <w:t>%</w:t>
            </w:r>
            <w:r w:rsidR="0011100F"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E0066C" w14:textId="77777777" w:rsidR="0011100F" w:rsidRPr="00F76949" w:rsidRDefault="0011100F" w:rsidP="00AC5068">
            <w:pPr>
              <w:pStyle w:val="paragraph"/>
              <w:spacing w:before="0" w:beforeAutospacing="0" w:after="0" w:afterAutospacing="0"/>
              <w:textAlignment w:val="baseline"/>
              <w:rPr>
                <w:sz w:val="20"/>
                <w:szCs w:val="20"/>
              </w:rPr>
            </w:pPr>
            <w:r w:rsidRPr="00F76949">
              <w:rPr>
                <w:rStyle w:val="normaltextrun"/>
                <w:b/>
                <w:bCs/>
                <w:color w:val="000000"/>
                <w:sz w:val="20"/>
                <w:szCs w:val="20"/>
              </w:rPr>
              <w:t>«</w:t>
            </w:r>
            <w:r>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62632816" w14:textId="45B0B18A" w:rsidR="0011100F" w:rsidRPr="00BF4583" w:rsidRDefault="00EE2470" w:rsidP="00EE2470">
            <w:pPr>
              <w:pStyle w:val="paragraph"/>
              <w:spacing w:before="0" w:beforeAutospacing="0" w:after="0" w:afterAutospacing="0"/>
              <w:textAlignment w:val="baseline"/>
              <w:rPr>
                <w:sz w:val="20"/>
                <w:szCs w:val="20"/>
              </w:rPr>
            </w:pPr>
            <w:r>
              <w:rPr>
                <w:rStyle w:val="normaltextrun"/>
                <w:sz w:val="20"/>
                <w:szCs w:val="20"/>
              </w:rPr>
              <w:t>19-14</w:t>
            </w:r>
            <w:r w:rsidR="0011100F" w:rsidRPr="00F76949">
              <w:rPr>
                <w:rStyle w:val="normaltextrun"/>
                <w:sz w:val="20"/>
                <w:szCs w:val="20"/>
              </w:rPr>
              <w:t>%</w:t>
            </w:r>
            <w:r w:rsidR="0011100F"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05BF71" w14:textId="77777777" w:rsidR="0011100F" w:rsidRPr="00F76949" w:rsidRDefault="0011100F" w:rsidP="00AC5068">
            <w:pPr>
              <w:pStyle w:val="paragraph"/>
              <w:spacing w:before="0" w:beforeAutospacing="0" w:after="0" w:afterAutospacing="0"/>
              <w:textAlignment w:val="baseline"/>
              <w:rPr>
                <w:sz w:val="20"/>
                <w:szCs w:val="20"/>
              </w:rPr>
            </w:pPr>
            <w:r w:rsidRPr="00F76949">
              <w:rPr>
                <w:rStyle w:val="normaltextrun"/>
                <w:b/>
                <w:bCs/>
                <w:color w:val="000000"/>
                <w:sz w:val="20"/>
                <w:szCs w:val="20"/>
              </w:rPr>
              <w:t>«</w:t>
            </w:r>
            <w:r>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248E17A9" w14:textId="001B26F8" w:rsidR="0011100F" w:rsidRPr="00BF4583" w:rsidRDefault="00EE2470" w:rsidP="00AC5068">
            <w:pPr>
              <w:pStyle w:val="paragraph"/>
              <w:spacing w:before="0" w:beforeAutospacing="0" w:after="0" w:afterAutospacing="0"/>
              <w:textAlignment w:val="baseline"/>
              <w:rPr>
                <w:sz w:val="20"/>
                <w:szCs w:val="20"/>
              </w:rPr>
            </w:pPr>
            <w:r>
              <w:rPr>
                <w:rStyle w:val="normaltextrun"/>
                <w:color w:val="000000"/>
                <w:sz w:val="20"/>
                <w:szCs w:val="20"/>
              </w:rPr>
              <w:t>13-9</w:t>
            </w:r>
            <w:r w:rsidR="0011100F" w:rsidRPr="00F76949">
              <w:rPr>
                <w:rStyle w:val="normaltextrun"/>
                <w:color w:val="000000"/>
                <w:sz w:val="20"/>
                <w:szCs w:val="20"/>
              </w:rPr>
              <w:t>%</w:t>
            </w:r>
            <w:r w:rsidR="0011100F"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2E7E6A" w14:textId="77777777" w:rsidR="0011100F" w:rsidRPr="00F76949" w:rsidRDefault="0011100F" w:rsidP="00AC5068">
            <w:pPr>
              <w:pStyle w:val="paragraph"/>
              <w:spacing w:before="0" w:beforeAutospacing="0" w:after="0" w:afterAutospacing="0"/>
              <w:textAlignment w:val="baseline"/>
              <w:rPr>
                <w:sz w:val="20"/>
                <w:szCs w:val="20"/>
              </w:rPr>
            </w:pPr>
            <w:r w:rsidRPr="00F76949">
              <w:rPr>
                <w:rStyle w:val="normaltextrun"/>
                <w:b/>
                <w:bCs/>
                <w:color w:val="000000"/>
                <w:sz w:val="20"/>
                <w:szCs w:val="20"/>
              </w:rPr>
              <w:t>«</w:t>
            </w:r>
            <w:r>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B4A869" w14:textId="4161995C" w:rsidR="0011100F" w:rsidRPr="00BF4583" w:rsidRDefault="00EE2470" w:rsidP="00AC5068">
            <w:pPr>
              <w:pStyle w:val="paragraph"/>
              <w:spacing w:before="0" w:beforeAutospacing="0" w:after="0" w:afterAutospacing="0"/>
              <w:textAlignment w:val="baseline"/>
              <w:rPr>
                <w:sz w:val="20"/>
                <w:szCs w:val="20"/>
              </w:rPr>
            </w:pPr>
            <w:r>
              <w:rPr>
                <w:rStyle w:val="normaltextrun"/>
                <w:color w:val="000000"/>
                <w:sz w:val="20"/>
                <w:szCs w:val="20"/>
              </w:rPr>
              <w:t>0 – 8</w:t>
            </w:r>
            <w:r w:rsidR="0011100F" w:rsidRPr="00F76949">
              <w:rPr>
                <w:rStyle w:val="normaltextrun"/>
                <w:color w:val="000000"/>
                <w:sz w:val="20"/>
                <w:szCs w:val="20"/>
              </w:rPr>
              <w:t>%</w:t>
            </w:r>
            <w:r w:rsidR="0011100F" w:rsidRPr="00F76949">
              <w:rPr>
                <w:rStyle w:val="eop"/>
                <w:color w:val="000000"/>
                <w:sz w:val="20"/>
                <w:szCs w:val="20"/>
              </w:rPr>
              <w:t> </w:t>
            </w:r>
          </w:p>
        </w:tc>
      </w:tr>
      <w:tr w:rsidR="0011100F" w:rsidRPr="00D42D3E" w14:paraId="213228CA"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CEE9A14" w14:textId="77777777" w:rsidR="0011100F" w:rsidRPr="00FB61AE" w:rsidRDefault="0011100F" w:rsidP="00AC5068">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6899E03C" w14:textId="77777777" w:rsidR="0011100F" w:rsidRPr="00D42D3E" w:rsidRDefault="0011100F" w:rsidP="00AC5068">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723C4F03" w14:textId="77777777" w:rsidR="0011100F" w:rsidRPr="00D42D3E" w:rsidRDefault="0011100F" w:rsidP="00AC5068">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D42D3E">
              <w:rPr>
                <w:rStyle w:val="eop"/>
                <w:sz w:val="22"/>
                <w:szCs w:val="22"/>
                <w:lang w:val="en-US"/>
              </w:rPr>
              <w:t xml:space="preserve">The purpose and objectives of the presentation are </w:t>
            </w:r>
            <w:proofErr w:type="gramStart"/>
            <w:r w:rsidRPr="00D42D3E">
              <w:rPr>
                <w:rStyle w:val="eop"/>
                <w:sz w:val="22"/>
                <w:szCs w:val="22"/>
                <w:lang w:val="en-US"/>
              </w:rPr>
              <w:t>expressed, but</w:t>
            </w:r>
            <w:proofErr w:type="gramEnd"/>
            <w:r w:rsidRPr="00D42D3E">
              <w:rPr>
                <w:rStyle w:val="eop"/>
                <w:sz w:val="22"/>
                <w:szCs w:val="22"/>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EB0118A" w14:textId="77777777" w:rsidR="0011100F" w:rsidRPr="00D42D3E" w:rsidRDefault="0011100F" w:rsidP="00AC5068">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139DA0E5" w14:textId="77777777" w:rsidR="0011100F" w:rsidRPr="00D42D3E" w:rsidRDefault="0011100F" w:rsidP="00AC5068">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D42D3E">
              <w:rPr>
                <w:rStyle w:val="eop"/>
                <w:sz w:val="22"/>
                <w:szCs w:val="22"/>
                <w:lang w:val="en-US"/>
              </w:rPr>
              <w:t>The lack of a clear statement of the purpose and objectives of the presentation.</w:t>
            </w:r>
          </w:p>
        </w:tc>
      </w:tr>
      <w:tr w:rsidR="0011100F" w:rsidRPr="00D42D3E" w14:paraId="69CFD570"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C539EAF" w14:textId="77777777" w:rsidR="0011100F" w:rsidRPr="00FB61AE" w:rsidRDefault="0011100F" w:rsidP="00AC5068">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4EFB561F" w14:textId="77777777" w:rsidR="0011100F" w:rsidRPr="00D42D3E" w:rsidRDefault="0011100F" w:rsidP="00AC5068">
            <w:pPr>
              <w:pStyle w:val="paragraph"/>
              <w:spacing w:before="0" w:beforeAutospacing="0" w:after="0" w:afterAutospacing="0"/>
              <w:textAlignment w:val="baseline"/>
              <w:rPr>
                <w:rStyle w:val="eop"/>
                <w:sz w:val="22"/>
                <w:szCs w:val="22"/>
                <w:lang w:val="en-US"/>
              </w:rPr>
            </w:pPr>
            <w:r>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1B23C618" w14:textId="77777777" w:rsidR="0011100F" w:rsidRPr="00D42D3E" w:rsidRDefault="0011100F" w:rsidP="00AC5068">
            <w:pPr>
              <w:pStyle w:val="paragraph"/>
              <w:spacing w:before="0" w:beforeAutospacing="0" w:after="0" w:afterAutospacing="0"/>
              <w:textAlignment w:val="baseline"/>
              <w:rPr>
                <w:rStyle w:val="normaltextrun"/>
                <w:b/>
                <w:bCs/>
                <w:sz w:val="22"/>
                <w:szCs w:val="22"/>
                <w:lang w:val="en-US"/>
              </w:rPr>
            </w:pPr>
            <w:r>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46735099" w14:textId="77777777" w:rsidR="0011100F" w:rsidRPr="00D42D3E" w:rsidRDefault="0011100F" w:rsidP="00AC5068">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A few topical lexical and grammatical structures are used with </w:t>
            </w:r>
            <w:proofErr w:type="gramStart"/>
            <w:r>
              <w:rPr>
                <w:rStyle w:val="eop"/>
                <w:sz w:val="22"/>
                <w:szCs w:val="22"/>
                <w:lang w:val="en-US"/>
              </w:rPr>
              <w:t>a number of</w:t>
            </w:r>
            <w:proofErr w:type="gramEnd"/>
            <w:r>
              <w:rPr>
                <w:rStyle w:val="eop"/>
                <w:sz w:val="22"/>
                <w:szCs w:val="22"/>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tcPr>
          <w:p w14:paraId="50E7DB2B" w14:textId="77777777" w:rsidR="0011100F" w:rsidRPr="00D42D3E" w:rsidRDefault="0011100F" w:rsidP="00AC5068">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11100F" w:rsidRPr="0062582B" w14:paraId="337EF36C"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653C1B34" w14:textId="77777777" w:rsidR="0011100F" w:rsidRPr="001722FB" w:rsidRDefault="0011100F" w:rsidP="00AC5068">
            <w:pPr>
              <w:pStyle w:val="paragraph"/>
              <w:spacing w:before="0" w:beforeAutospacing="0" w:after="0" w:afterAutospacing="0"/>
              <w:textAlignment w:val="baseline"/>
              <w:rPr>
                <w:rStyle w:val="normaltextrun"/>
                <w:b/>
                <w:bCs/>
                <w:sz w:val="22"/>
                <w:szCs w:val="22"/>
                <w:lang w:val="en-US"/>
              </w:rPr>
            </w:pPr>
            <w:r>
              <w:rPr>
                <w:sz w:val="22"/>
                <w:szCs w:val="22"/>
                <w:lang w:val="en-US"/>
              </w:rPr>
              <w:t xml:space="preserve">Analysis skills and presentation of main ideas </w:t>
            </w:r>
            <w:r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4DEC7AD9" w14:textId="77777777" w:rsidR="0011100F" w:rsidRPr="001E32F8" w:rsidRDefault="0011100F" w:rsidP="00AC506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0431B253" w14:textId="77777777" w:rsidR="0011100F" w:rsidRPr="00D2635F" w:rsidRDefault="0011100F" w:rsidP="00AC5068">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Pr>
                <w:rStyle w:val="normaltextrun"/>
                <w:sz w:val="22"/>
                <w:szCs w:val="22"/>
                <w:lang w:val="en-US"/>
              </w:rPr>
              <w:t xml:space="preserve"> A few visual tools are used.</w:t>
            </w:r>
          </w:p>
        </w:tc>
        <w:tc>
          <w:tcPr>
            <w:tcW w:w="3118" w:type="dxa"/>
            <w:tcBorders>
              <w:top w:val="single" w:sz="6" w:space="0" w:color="auto"/>
              <w:left w:val="single" w:sz="6" w:space="0" w:color="auto"/>
              <w:bottom w:val="single" w:sz="6" w:space="0" w:color="auto"/>
              <w:right w:val="single" w:sz="6" w:space="0" w:color="auto"/>
            </w:tcBorders>
          </w:tcPr>
          <w:p w14:paraId="0192C551" w14:textId="77777777" w:rsidR="0011100F" w:rsidRPr="000743DC" w:rsidRDefault="0011100F" w:rsidP="00AC5068">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Pr>
                <w:rStyle w:val="normaltextrun"/>
              </w:rPr>
              <w:t>F</w:t>
            </w:r>
            <w:proofErr w:type="spellStart"/>
            <w:r>
              <w:rPr>
                <w:rStyle w:val="normaltextrun"/>
                <w:sz w:val="22"/>
                <w:szCs w:val="22"/>
                <w:lang w:val="en-US"/>
              </w:rPr>
              <w:t>ew</w:t>
            </w:r>
            <w:proofErr w:type="spellEnd"/>
            <w:r>
              <w:rPr>
                <w:rStyle w:val="normaltextrun"/>
                <w:sz w:val="22"/>
                <w:szCs w:val="22"/>
                <w:lang w:val="en-US"/>
              </w:rPr>
              <w:t xml:space="preserve"> visual tools are used.</w:t>
            </w:r>
          </w:p>
        </w:tc>
        <w:tc>
          <w:tcPr>
            <w:tcW w:w="3503" w:type="dxa"/>
            <w:tcBorders>
              <w:top w:val="single" w:sz="6" w:space="0" w:color="auto"/>
              <w:left w:val="single" w:sz="6" w:space="0" w:color="auto"/>
              <w:bottom w:val="single" w:sz="6" w:space="0" w:color="auto"/>
              <w:right w:val="single" w:sz="6" w:space="0" w:color="auto"/>
            </w:tcBorders>
          </w:tcPr>
          <w:p w14:paraId="76A85983" w14:textId="77777777" w:rsidR="0011100F" w:rsidRPr="0062582B" w:rsidRDefault="0011100F" w:rsidP="00AC5068">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p>
        </w:tc>
      </w:tr>
      <w:tr w:rsidR="0011100F" w:rsidRPr="002D410B" w14:paraId="42138AB6"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84D4CC7" w14:textId="77777777" w:rsidR="0011100F" w:rsidRPr="001722FB" w:rsidRDefault="0011100F" w:rsidP="00AC5068">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38874044" w14:textId="77777777" w:rsidR="0011100F" w:rsidRPr="00887DFD" w:rsidRDefault="0011100F" w:rsidP="00AC5068">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37B93F9A" w14:textId="77777777" w:rsidR="0011100F" w:rsidRPr="00887DFD" w:rsidRDefault="0011100F" w:rsidP="00AC5068">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58C9DB0C" w14:textId="77777777" w:rsidR="0011100F" w:rsidRPr="00887DFD" w:rsidRDefault="0011100F" w:rsidP="00AC5068">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52E54EF9" w14:textId="77777777" w:rsidR="0011100F" w:rsidRPr="002D410B" w:rsidRDefault="0011100F" w:rsidP="00AC5068">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11100F" w:rsidRPr="00BF4583" w14:paraId="422C8171"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02BD434F" w14:textId="77777777" w:rsidR="0011100F" w:rsidRPr="002D410B" w:rsidRDefault="0011100F" w:rsidP="00AC506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31CBE359" w14:textId="77777777" w:rsidR="0011100F" w:rsidRPr="003A1565" w:rsidRDefault="0011100F" w:rsidP="00AC5068">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75DDA945" w14:textId="77777777" w:rsidR="0011100F" w:rsidRPr="003A1565" w:rsidRDefault="0011100F" w:rsidP="00AC5068">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Pr>
                <w:sz w:val="22"/>
                <w:szCs w:val="22"/>
                <w:lang w:val="en-US"/>
              </w:rPr>
              <w:t xml:space="preserve"> </w:t>
            </w:r>
            <w:r>
              <w:rPr>
                <w:rStyle w:val="normaltextrun"/>
              </w:rPr>
              <w:t>Good</w:t>
            </w:r>
            <w:r>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53B3A80A" w14:textId="77777777" w:rsidR="0011100F" w:rsidRPr="003A1565" w:rsidRDefault="0011100F" w:rsidP="00AC5068">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t xml:space="preserve"> </w:t>
            </w:r>
            <w:r>
              <w:rPr>
                <w:rStyle w:val="normaltextrun"/>
              </w:rPr>
              <w:t>Poor</w:t>
            </w:r>
            <w:r>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2E4257BC" w14:textId="77777777" w:rsidR="0011100F" w:rsidRPr="000B1FE7" w:rsidRDefault="0011100F" w:rsidP="00AC5068">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Pr>
                <w:sz w:val="22"/>
                <w:szCs w:val="22"/>
                <w:lang w:val="en-US"/>
              </w:rPr>
              <w:t xml:space="preserve"> </w:t>
            </w:r>
          </w:p>
        </w:tc>
      </w:tr>
      <w:tr w:rsidR="0011100F" w:rsidRPr="003444E5" w14:paraId="0F49FD18" w14:textId="77777777" w:rsidTr="00AC506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406EA418" w14:textId="77777777" w:rsidR="0011100F" w:rsidRPr="000B1FE7" w:rsidRDefault="0011100F" w:rsidP="00AC5068">
            <w:pPr>
              <w:pStyle w:val="paragraph"/>
              <w:spacing w:before="0" w:beforeAutospacing="0" w:after="0" w:afterAutospacing="0"/>
              <w:textAlignment w:val="baseline"/>
              <w:rPr>
                <w:rStyle w:val="normaltextrun"/>
                <w:sz w:val="22"/>
                <w:szCs w:val="22"/>
              </w:rPr>
            </w:pPr>
            <w:r>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6F99F09A" w14:textId="77777777" w:rsidR="0011100F" w:rsidRPr="000D0405" w:rsidRDefault="0011100F" w:rsidP="00AC5068">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7FB03383" w14:textId="77777777" w:rsidR="0011100F" w:rsidRPr="00D019D6" w:rsidRDefault="0011100F" w:rsidP="00AC5068">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Pr>
                <w:rStyle w:val="normaltextrun"/>
                <w:sz w:val="22"/>
                <w:szCs w:val="22"/>
                <w:lang w:val="en-US"/>
              </w:rPr>
              <w:t>critical thinking skills</w:t>
            </w:r>
            <w:r w:rsidRPr="00D019D6">
              <w:rPr>
                <w:rStyle w:val="normaltextrun"/>
                <w:sz w:val="22"/>
                <w:szCs w:val="22"/>
                <w:lang w:val="en-US"/>
              </w:rPr>
              <w:t xml:space="preserve"> are present, but they may be more </w:t>
            </w:r>
            <w:r>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25B51444" w14:textId="77777777" w:rsidR="0011100F" w:rsidRPr="003444E5" w:rsidRDefault="0011100F" w:rsidP="00AC5068">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2ED728EE" w14:textId="77777777" w:rsidR="0011100F" w:rsidRPr="003444E5" w:rsidRDefault="0011100F" w:rsidP="00AC5068">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77777777" w:rsidR="002D6B70" w:rsidRPr="003444E5" w:rsidRDefault="002D6B70" w:rsidP="003D6F7F">
      <w:pPr>
        <w:pStyle w:val="paragraph"/>
        <w:spacing w:before="0" w:beforeAutospacing="0" w:after="0" w:afterAutospacing="0"/>
        <w:textAlignment w:val="baseline"/>
        <w:rPr>
          <w:b/>
          <w:lang w:val="en-US"/>
        </w:rPr>
      </w:pPr>
    </w:p>
    <w:sectPr w:rsidR="002D6B70"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0D04" w14:textId="77777777" w:rsidR="00F75BD8" w:rsidRDefault="00F75BD8" w:rsidP="004C6A23">
      <w:r>
        <w:separator/>
      </w:r>
    </w:p>
  </w:endnote>
  <w:endnote w:type="continuationSeparator" w:id="0">
    <w:p w14:paraId="1043C9D1" w14:textId="77777777" w:rsidR="00F75BD8" w:rsidRDefault="00F75BD8" w:rsidP="004C6A23">
      <w:r>
        <w:continuationSeparator/>
      </w:r>
    </w:p>
  </w:endnote>
  <w:endnote w:type="continuationNotice" w:id="1">
    <w:p w14:paraId="4AA10126" w14:textId="77777777" w:rsidR="00F75BD8" w:rsidRDefault="00F75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38AF" w14:textId="77777777" w:rsidR="00F75BD8" w:rsidRDefault="00F75BD8" w:rsidP="004C6A23">
      <w:r>
        <w:separator/>
      </w:r>
    </w:p>
  </w:footnote>
  <w:footnote w:type="continuationSeparator" w:id="0">
    <w:p w14:paraId="2D09839B" w14:textId="77777777" w:rsidR="00F75BD8" w:rsidRDefault="00F75BD8" w:rsidP="004C6A23">
      <w:r>
        <w:continuationSeparator/>
      </w:r>
    </w:p>
  </w:footnote>
  <w:footnote w:type="continuationNotice" w:id="1">
    <w:p w14:paraId="6F355AEB" w14:textId="77777777" w:rsidR="00F75BD8" w:rsidRDefault="00F75B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827243"/>
    <w:multiLevelType w:val="hybridMultilevel"/>
    <w:tmpl w:val="735C1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7518787">
    <w:abstractNumId w:val="12"/>
  </w:num>
  <w:num w:numId="2" w16cid:durableId="1938324874">
    <w:abstractNumId w:val="5"/>
  </w:num>
  <w:num w:numId="3" w16cid:durableId="745960754">
    <w:abstractNumId w:val="4"/>
  </w:num>
  <w:num w:numId="4" w16cid:durableId="1037317209">
    <w:abstractNumId w:val="1"/>
  </w:num>
  <w:num w:numId="5" w16cid:durableId="962343677">
    <w:abstractNumId w:val="2"/>
  </w:num>
  <w:num w:numId="6" w16cid:durableId="352341606">
    <w:abstractNumId w:val="3"/>
  </w:num>
  <w:num w:numId="7" w16cid:durableId="693188267">
    <w:abstractNumId w:val="6"/>
  </w:num>
  <w:num w:numId="8" w16cid:durableId="2112971564">
    <w:abstractNumId w:val="0"/>
  </w:num>
  <w:num w:numId="9" w16cid:durableId="2100636051">
    <w:abstractNumId w:val="9"/>
  </w:num>
  <w:num w:numId="10" w16cid:durableId="305211391">
    <w:abstractNumId w:val="11"/>
  </w:num>
  <w:num w:numId="11" w16cid:durableId="425738308">
    <w:abstractNumId w:val="10"/>
  </w:num>
  <w:num w:numId="12" w16cid:durableId="1882014823">
    <w:abstractNumId w:val="8"/>
  </w:num>
  <w:num w:numId="13" w16cid:durableId="1355502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52F6"/>
    <w:rsid w:val="0005625E"/>
    <w:rsid w:val="00057983"/>
    <w:rsid w:val="00057ECB"/>
    <w:rsid w:val="00060DF4"/>
    <w:rsid w:val="0006202B"/>
    <w:rsid w:val="00062B20"/>
    <w:rsid w:val="000634C4"/>
    <w:rsid w:val="00063C75"/>
    <w:rsid w:val="00065FCD"/>
    <w:rsid w:val="00070DE9"/>
    <w:rsid w:val="00072014"/>
    <w:rsid w:val="000743DC"/>
    <w:rsid w:val="00076BBA"/>
    <w:rsid w:val="00077BE5"/>
    <w:rsid w:val="00080984"/>
    <w:rsid w:val="00080FF0"/>
    <w:rsid w:val="00085E00"/>
    <w:rsid w:val="00090950"/>
    <w:rsid w:val="000936D2"/>
    <w:rsid w:val="000955E8"/>
    <w:rsid w:val="000A240A"/>
    <w:rsid w:val="000A30E3"/>
    <w:rsid w:val="000A447E"/>
    <w:rsid w:val="000A64C4"/>
    <w:rsid w:val="000A6617"/>
    <w:rsid w:val="000B228A"/>
    <w:rsid w:val="000B254C"/>
    <w:rsid w:val="000B768C"/>
    <w:rsid w:val="000C29CE"/>
    <w:rsid w:val="000C2E1B"/>
    <w:rsid w:val="000C4543"/>
    <w:rsid w:val="000C615F"/>
    <w:rsid w:val="000C68BD"/>
    <w:rsid w:val="000D0405"/>
    <w:rsid w:val="000D4D4A"/>
    <w:rsid w:val="000E048B"/>
    <w:rsid w:val="000E1932"/>
    <w:rsid w:val="000E1A39"/>
    <w:rsid w:val="000E3AA2"/>
    <w:rsid w:val="000E3B00"/>
    <w:rsid w:val="000E507B"/>
    <w:rsid w:val="000E5A3B"/>
    <w:rsid w:val="000E7B93"/>
    <w:rsid w:val="000F2D2E"/>
    <w:rsid w:val="001008E1"/>
    <w:rsid w:val="0010667E"/>
    <w:rsid w:val="0011100F"/>
    <w:rsid w:val="00113406"/>
    <w:rsid w:val="001173CE"/>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4C7"/>
    <w:rsid w:val="001815D6"/>
    <w:rsid w:val="00181A72"/>
    <w:rsid w:val="001911B7"/>
    <w:rsid w:val="00196062"/>
    <w:rsid w:val="001A1046"/>
    <w:rsid w:val="001A243A"/>
    <w:rsid w:val="001A4025"/>
    <w:rsid w:val="001A4B41"/>
    <w:rsid w:val="001A5411"/>
    <w:rsid w:val="001A7302"/>
    <w:rsid w:val="001B06C3"/>
    <w:rsid w:val="001B0F79"/>
    <w:rsid w:val="001B1452"/>
    <w:rsid w:val="001B7248"/>
    <w:rsid w:val="001B7B56"/>
    <w:rsid w:val="001C059A"/>
    <w:rsid w:val="001C095F"/>
    <w:rsid w:val="001C0E3C"/>
    <w:rsid w:val="001C1952"/>
    <w:rsid w:val="001C3867"/>
    <w:rsid w:val="001C3D29"/>
    <w:rsid w:val="001C67F5"/>
    <w:rsid w:val="001D34DC"/>
    <w:rsid w:val="001D4997"/>
    <w:rsid w:val="001D7F67"/>
    <w:rsid w:val="001E1E8B"/>
    <w:rsid w:val="001E29DD"/>
    <w:rsid w:val="001E32F8"/>
    <w:rsid w:val="001E724B"/>
    <w:rsid w:val="001F0AF5"/>
    <w:rsid w:val="001F3EDD"/>
    <w:rsid w:val="001F5F52"/>
    <w:rsid w:val="00200485"/>
    <w:rsid w:val="00200490"/>
    <w:rsid w:val="00203226"/>
    <w:rsid w:val="00204F9C"/>
    <w:rsid w:val="0020531E"/>
    <w:rsid w:val="00206E46"/>
    <w:rsid w:val="00207EC4"/>
    <w:rsid w:val="00216100"/>
    <w:rsid w:val="0022258E"/>
    <w:rsid w:val="00222A99"/>
    <w:rsid w:val="0022591E"/>
    <w:rsid w:val="00227CD1"/>
    <w:rsid w:val="00227FC8"/>
    <w:rsid w:val="00231489"/>
    <w:rsid w:val="00240D46"/>
    <w:rsid w:val="00244437"/>
    <w:rsid w:val="002506A9"/>
    <w:rsid w:val="002514DB"/>
    <w:rsid w:val="00252D22"/>
    <w:rsid w:val="00261901"/>
    <w:rsid w:val="00263470"/>
    <w:rsid w:val="00263631"/>
    <w:rsid w:val="00265195"/>
    <w:rsid w:val="002668F7"/>
    <w:rsid w:val="00267229"/>
    <w:rsid w:val="00271C9D"/>
    <w:rsid w:val="002720AE"/>
    <w:rsid w:val="002746C3"/>
    <w:rsid w:val="00276366"/>
    <w:rsid w:val="002801C1"/>
    <w:rsid w:val="00281828"/>
    <w:rsid w:val="00282829"/>
    <w:rsid w:val="00283913"/>
    <w:rsid w:val="0028456C"/>
    <w:rsid w:val="00286D6F"/>
    <w:rsid w:val="00287F31"/>
    <w:rsid w:val="00291353"/>
    <w:rsid w:val="00293057"/>
    <w:rsid w:val="00293058"/>
    <w:rsid w:val="0029366C"/>
    <w:rsid w:val="00296472"/>
    <w:rsid w:val="002A021D"/>
    <w:rsid w:val="002A103A"/>
    <w:rsid w:val="002A54FB"/>
    <w:rsid w:val="002A5787"/>
    <w:rsid w:val="002A6C44"/>
    <w:rsid w:val="002A6DD3"/>
    <w:rsid w:val="002B2737"/>
    <w:rsid w:val="002B4684"/>
    <w:rsid w:val="002B598E"/>
    <w:rsid w:val="002B69DB"/>
    <w:rsid w:val="002C05CD"/>
    <w:rsid w:val="002C0F20"/>
    <w:rsid w:val="002C1D33"/>
    <w:rsid w:val="002C6E5A"/>
    <w:rsid w:val="002C7366"/>
    <w:rsid w:val="002C79B4"/>
    <w:rsid w:val="002D410B"/>
    <w:rsid w:val="002D6B70"/>
    <w:rsid w:val="002E28AC"/>
    <w:rsid w:val="002E6297"/>
    <w:rsid w:val="002F1A09"/>
    <w:rsid w:val="002F2C36"/>
    <w:rsid w:val="002F4892"/>
    <w:rsid w:val="002F719E"/>
    <w:rsid w:val="002F7F65"/>
    <w:rsid w:val="0030037A"/>
    <w:rsid w:val="00302CC0"/>
    <w:rsid w:val="00304CAE"/>
    <w:rsid w:val="00305D79"/>
    <w:rsid w:val="00306E31"/>
    <w:rsid w:val="0030728E"/>
    <w:rsid w:val="00311076"/>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4690B"/>
    <w:rsid w:val="00355CB2"/>
    <w:rsid w:val="00361A10"/>
    <w:rsid w:val="00365EF8"/>
    <w:rsid w:val="00366E25"/>
    <w:rsid w:val="0037020F"/>
    <w:rsid w:val="0037341E"/>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C08C9"/>
    <w:rsid w:val="003C0BA8"/>
    <w:rsid w:val="003C1155"/>
    <w:rsid w:val="003C1EB5"/>
    <w:rsid w:val="003C29AA"/>
    <w:rsid w:val="003C4664"/>
    <w:rsid w:val="003C6B04"/>
    <w:rsid w:val="003C747F"/>
    <w:rsid w:val="003D0455"/>
    <w:rsid w:val="003D4B0A"/>
    <w:rsid w:val="003D69B3"/>
    <w:rsid w:val="003D6F7F"/>
    <w:rsid w:val="003D74BE"/>
    <w:rsid w:val="003E6760"/>
    <w:rsid w:val="003E6E0D"/>
    <w:rsid w:val="003F0CE9"/>
    <w:rsid w:val="003F2DC5"/>
    <w:rsid w:val="003F4279"/>
    <w:rsid w:val="003F4F34"/>
    <w:rsid w:val="003F50E7"/>
    <w:rsid w:val="003F5376"/>
    <w:rsid w:val="003F5BEF"/>
    <w:rsid w:val="003F5E26"/>
    <w:rsid w:val="00401A75"/>
    <w:rsid w:val="00404F81"/>
    <w:rsid w:val="004065C8"/>
    <w:rsid w:val="00407938"/>
    <w:rsid w:val="00407F88"/>
    <w:rsid w:val="00410A74"/>
    <w:rsid w:val="0041235C"/>
    <w:rsid w:val="00420B05"/>
    <w:rsid w:val="0042433C"/>
    <w:rsid w:val="0042466E"/>
    <w:rsid w:val="0042498E"/>
    <w:rsid w:val="004260D0"/>
    <w:rsid w:val="00430D42"/>
    <w:rsid w:val="004314BD"/>
    <w:rsid w:val="00434B98"/>
    <w:rsid w:val="00441994"/>
    <w:rsid w:val="00444557"/>
    <w:rsid w:val="00451AE7"/>
    <w:rsid w:val="00453773"/>
    <w:rsid w:val="00455784"/>
    <w:rsid w:val="00457207"/>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3EBC"/>
    <w:rsid w:val="0048631C"/>
    <w:rsid w:val="00487209"/>
    <w:rsid w:val="004873CC"/>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D5A86"/>
    <w:rsid w:val="004E1174"/>
    <w:rsid w:val="004E7FA2"/>
    <w:rsid w:val="004F291E"/>
    <w:rsid w:val="004F3CB8"/>
    <w:rsid w:val="004F55A8"/>
    <w:rsid w:val="004F5EF4"/>
    <w:rsid w:val="00501106"/>
    <w:rsid w:val="00501B29"/>
    <w:rsid w:val="005060B9"/>
    <w:rsid w:val="00517B82"/>
    <w:rsid w:val="00524EE3"/>
    <w:rsid w:val="00527C2A"/>
    <w:rsid w:val="00530C39"/>
    <w:rsid w:val="005326DC"/>
    <w:rsid w:val="00533B39"/>
    <w:rsid w:val="00533E60"/>
    <w:rsid w:val="0053541C"/>
    <w:rsid w:val="005360BE"/>
    <w:rsid w:val="005413B5"/>
    <w:rsid w:val="00541947"/>
    <w:rsid w:val="00541D7F"/>
    <w:rsid w:val="005445CC"/>
    <w:rsid w:val="00550A65"/>
    <w:rsid w:val="00550F04"/>
    <w:rsid w:val="00551041"/>
    <w:rsid w:val="005511C2"/>
    <w:rsid w:val="005521D3"/>
    <w:rsid w:val="005563D0"/>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028"/>
    <w:rsid w:val="005A2291"/>
    <w:rsid w:val="005A5CBC"/>
    <w:rsid w:val="005B69F9"/>
    <w:rsid w:val="005B6D3E"/>
    <w:rsid w:val="005B72B3"/>
    <w:rsid w:val="005C0EF6"/>
    <w:rsid w:val="005C26DF"/>
    <w:rsid w:val="005C5315"/>
    <w:rsid w:val="005C5690"/>
    <w:rsid w:val="005C6EFD"/>
    <w:rsid w:val="005D3CC1"/>
    <w:rsid w:val="005D63E2"/>
    <w:rsid w:val="005D6E0E"/>
    <w:rsid w:val="005D79E1"/>
    <w:rsid w:val="005E1BEA"/>
    <w:rsid w:val="005E2FF8"/>
    <w:rsid w:val="005E7456"/>
    <w:rsid w:val="005F0F19"/>
    <w:rsid w:val="005F518B"/>
    <w:rsid w:val="005F5CA8"/>
    <w:rsid w:val="005F6BD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3570B"/>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5FE7"/>
    <w:rsid w:val="006764A0"/>
    <w:rsid w:val="00677687"/>
    <w:rsid w:val="0068083B"/>
    <w:rsid w:val="00682808"/>
    <w:rsid w:val="00683317"/>
    <w:rsid w:val="00685FBA"/>
    <w:rsid w:val="0069629C"/>
    <w:rsid w:val="00696C36"/>
    <w:rsid w:val="00697944"/>
    <w:rsid w:val="006A461D"/>
    <w:rsid w:val="006A4ADE"/>
    <w:rsid w:val="006A5501"/>
    <w:rsid w:val="006A6C8C"/>
    <w:rsid w:val="006A7FC8"/>
    <w:rsid w:val="006B016D"/>
    <w:rsid w:val="006C2B71"/>
    <w:rsid w:val="006C54BB"/>
    <w:rsid w:val="006C56C2"/>
    <w:rsid w:val="006C6993"/>
    <w:rsid w:val="006C74D3"/>
    <w:rsid w:val="006C7E46"/>
    <w:rsid w:val="006D70F3"/>
    <w:rsid w:val="006E163C"/>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3450"/>
    <w:rsid w:val="007419F2"/>
    <w:rsid w:val="007451BB"/>
    <w:rsid w:val="00745E8E"/>
    <w:rsid w:val="00750D6B"/>
    <w:rsid w:val="00752D2A"/>
    <w:rsid w:val="00752D49"/>
    <w:rsid w:val="00753B50"/>
    <w:rsid w:val="00757123"/>
    <w:rsid w:val="0076614C"/>
    <w:rsid w:val="007703A5"/>
    <w:rsid w:val="007738DF"/>
    <w:rsid w:val="00775307"/>
    <w:rsid w:val="0077543C"/>
    <w:rsid w:val="0078340B"/>
    <w:rsid w:val="00784679"/>
    <w:rsid w:val="00791B3C"/>
    <w:rsid w:val="00792E68"/>
    <w:rsid w:val="007950CC"/>
    <w:rsid w:val="00796885"/>
    <w:rsid w:val="007A26C4"/>
    <w:rsid w:val="007A4A7F"/>
    <w:rsid w:val="007A68F5"/>
    <w:rsid w:val="007A6C82"/>
    <w:rsid w:val="007B5E6F"/>
    <w:rsid w:val="007B6A6C"/>
    <w:rsid w:val="007C220D"/>
    <w:rsid w:val="007C3AF9"/>
    <w:rsid w:val="007D0F69"/>
    <w:rsid w:val="007D1322"/>
    <w:rsid w:val="007D2C8B"/>
    <w:rsid w:val="007D4804"/>
    <w:rsid w:val="007E0086"/>
    <w:rsid w:val="007E2188"/>
    <w:rsid w:val="007E270F"/>
    <w:rsid w:val="007E2E2D"/>
    <w:rsid w:val="007E2E9C"/>
    <w:rsid w:val="007E6FAD"/>
    <w:rsid w:val="007E78D3"/>
    <w:rsid w:val="007F022B"/>
    <w:rsid w:val="007F34F2"/>
    <w:rsid w:val="007F4F36"/>
    <w:rsid w:val="007F6781"/>
    <w:rsid w:val="00800012"/>
    <w:rsid w:val="00801962"/>
    <w:rsid w:val="008053AD"/>
    <w:rsid w:val="008124E3"/>
    <w:rsid w:val="0081360F"/>
    <w:rsid w:val="00813B7C"/>
    <w:rsid w:val="008172FE"/>
    <w:rsid w:val="00820CCC"/>
    <w:rsid w:val="00821976"/>
    <w:rsid w:val="0082339C"/>
    <w:rsid w:val="00823E41"/>
    <w:rsid w:val="00830F23"/>
    <w:rsid w:val="008358C3"/>
    <w:rsid w:val="00843E3D"/>
    <w:rsid w:val="00844D39"/>
    <w:rsid w:val="00845971"/>
    <w:rsid w:val="0084687B"/>
    <w:rsid w:val="00851E33"/>
    <w:rsid w:val="00852424"/>
    <w:rsid w:val="00852AD6"/>
    <w:rsid w:val="00852FCB"/>
    <w:rsid w:val="00854136"/>
    <w:rsid w:val="008642A4"/>
    <w:rsid w:val="008677A1"/>
    <w:rsid w:val="00872B08"/>
    <w:rsid w:val="00872B1A"/>
    <w:rsid w:val="00873590"/>
    <w:rsid w:val="00873CCD"/>
    <w:rsid w:val="00875267"/>
    <w:rsid w:val="00876EB4"/>
    <w:rsid w:val="0088018E"/>
    <w:rsid w:val="00881BC6"/>
    <w:rsid w:val="00883339"/>
    <w:rsid w:val="00886393"/>
    <w:rsid w:val="00887042"/>
    <w:rsid w:val="00887DFD"/>
    <w:rsid w:val="008903D1"/>
    <w:rsid w:val="008913C1"/>
    <w:rsid w:val="008939ED"/>
    <w:rsid w:val="008944FF"/>
    <w:rsid w:val="00894542"/>
    <w:rsid w:val="0089776D"/>
    <w:rsid w:val="008A3511"/>
    <w:rsid w:val="008A3D64"/>
    <w:rsid w:val="008A3DB2"/>
    <w:rsid w:val="008A446D"/>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512"/>
    <w:rsid w:val="00925896"/>
    <w:rsid w:val="00925A0F"/>
    <w:rsid w:val="00926A96"/>
    <w:rsid w:val="00926C52"/>
    <w:rsid w:val="009349EE"/>
    <w:rsid w:val="00935F66"/>
    <w:rsid w:val="00941A7A"/>
    <w:rsid w:val="00944859"/>
    <w:rsid w:val="009455F3"/>
    <w:rsid w:val="009504CF"/>
    <w:rsid w:val="0095117F"/>
    <w:rsid w:val="00952F43"/>
    <w:rsid w:val="00953962"/>
    <w:rsid w:val="00954001"/>
    <w:rsid w:val="009556BB"/>
    <w:rsid w:val="0095638B"/>
    <w:rsid w:val="009563F1"/>
    <w:rsid w:val="0095677B"/>
    <w:rsid w:val="00961426"/>
    <w:rsid w:val="00964A43"/>
    <w:rsid w:val="009662E3"/>
    <w:rsid w:val="0097441F"/>
    <w:rsid w:val="009746F5"/>
    <w:rsid w:val="00974B6A"/>
    <w:rsid w:val="00977EC4"/>
    <w:rsid w:val="00982C48"/>
    <w:rsid w:val="009866BE"/>
    <w:rsid w:val="009930CB"/>
    <w:rsid w:val="00995659"/>
    <w:rsid w:val="0099766F"/>
    <w:rsid w:val="009A3606"/>
    <w:rsid w:val="009A400A"/>
    <w:rsid w:val="009A44E4"/>
    <w:rsid w:val="009B218B"/>
    <w:rsid w:val="009B6838"/>
    <w:rsid w:val="009B7A22"/>
    <w:rsid w:val="009B7F2B"/>
    <w:rsid w:val="009C0A94"/>
    <w:rsid w:val="009C0E8D"/>
    <w:rsid w:val="009C1790"/>
    <w:rsid w:val="009C29E7"/>
    <w:rsid w:val="009C2E5B"/>
    <w:rsid w:val="009C5E58"/>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1511"/>
    <w:rsid w:val="00A4211F"/>
    <w:rsid w:val="00A43A7A"/>
    <w:rsid w:val="00A448A6"/>
    <w:rsid w:val="00A44F44"/>
    <w:rsid w:val="00A46B07"/>
    <w:rsid w:val="00A471CF"/>
    <w:rsid w:val="00A47B62"/>
    <w:rsid w:val="00A51A7C"/>
    <w:rsid w:val="00A53B3F"/>
    <w:rsid w:val="00A55BD3"/>
    <w:rsid w:val="00A60557"/>
    <w:rsid w:val="00A61378"/>
    <w:rsid w:val="00A614CD"/>
    <w:rsid w:val="00A615CB"/>
    <w:rsid w:val="00A6212D"/>
    <w:rsid w:val="00A62C0B"/>
    <w:rsid w:val="00A64305"/>
    <w:rsid w:val="00A70569"/>
    <w:rsid w:val="00A71530"/>
    <w:rsid w:val="00A72D3C"/>
    <w:rsid w:val="00A74824"/>
    <w:rsid w:val="00A77510"/>
    <w:rsid w:val="00A7770D"/>
    <w:rsid w:val="00A87411"/>
    <w:rsid w:val="00A87E41"/>
    <w:rsid w:val="00A9530A"/>
    <w:rsid w:val="00A955F4"/>
    <w:rsid w:val="00A97821"/>
    <w:rsid w:val="00AA0FEC"/>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DA9"/>
    <w:rsid w:val="00AD4CDF"/>
    <w:rsid w:val="00AD6B19"/>
    <w:rsid w:val="00AE00DA"/>
    <w:rsid w:val="00AE41C2"/>
    <w:rsid w:val="00AF1BD5"/>
    <w:rsid w:val="00AF327F"/>
    <w:rsid w:val="00AF34B8"/>
    <w:rsid w:val="00B03473"/>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334"/>
    <w:rsid w:val="00B5347E"/>
    <w:rsid w:val="00B5382C"/>
    <w:rsid w:val="00B55B2B"/>
    <w:rsid w:val="00B5686A"/>
    <w:rsid w:val="00B6204F"/>
    <w:rsid w:val="00B651D1"/>
    <w:rsid w:val="00B65B02"/>
    <w:rsid w:val="00B67C9B"/>
    <w:rsid w:val="00B727B9"/>
    <w:rsid w:val="00B74F43"/>
    <w:rsid w:val="00B80391"/>
    <w:rsid w:val="00B817C0"/>
    <w:rsid w:val="00B81A6F"/>
    <w:rsid w:val="00B82C14"/>
    <w:rsid w:val="00B8414B"/>
    <w:rsid w:val="00B8539F"/>
    <w:rsid w:val="00B8693A"/>
    <w:rsid w:val="00B92E31"/>
    <w:rsid w:val="00BA0E35"/>
    <w:rsid w:val="00BA4BDA"/>
    <w:rsid w:val="00BB1114"/>
    <w:rsid w:val="00BB26D0"/>
    <w:rsid w:val="00BB32DC"/>
    <w:rsid w:val="00BB6584"/>
    <w:rsid w:val="00BC4476"/>
    <w:rsid w:val="00BD09CB"/>
    <w:rsid w:val="00BD6DA7"/>
    <w:rsid w:val="00BE032E"/>
    <w:rsid w:val="00BE20D8"/>
    <w:rsid w:val="00BE22D3"/>
    <w:rsid w:val="00BE2CAC"/>
    <w:rsid w:val="00BE3F4E"/>
    <w:rsid w:val="00BE7ECE"/>
    <w:rsid w:val="00BF096C"/>
    <w:rsid w:val="00BF425C"/>
    <w:rsid w:val="00BF4583"/>
    <w:rsid w:val="00C002F1"/>
    <w:rsid w:val="00C037E1"/>
    <w:rsid w:val="00C03EF1"/>
    <w:rsid w:val="00C055D3"/>
    <w:rsid w:val="00C119D6"/>
    <w:rsid w:val="00C13132"/>
    <w:rsid w:val="00C21EA1"/>
    <w:rsid w:val="00C264A7"/>
    <w:rsid w:val="00C31FE8"/>
    <w:rsid w:val="00C323E6"/>
    <w:rsid w:val="00C36FB7"/>
    <w:rsid w:val="00C41C08"/>
    <w:rsid w:val="00C438C4"/>
    <w:rsid w:val="00C46CAD"/>
    <w:rsid w:val="00C46FEE"/>
    <w:rsid w:val="00C51662"/>
    <w:rsid w:val="00C56EA8"/>
    <w:rsid w:val="00C57A51"/>
    <w:rsid w:val="00C6051D"/>
    <w:rsid w:val="00C63EF6"/>
    <w:rsid w:val="00C651B9"/>
    <w:rsid w:val="00C65C6A"/>
    <w:rsid w:val="00C72C62"/>
    <w:rsid w:val="00C73F4E"/>
    <w:rsid w:val="00C77DA0"/>
    <w:rsid w:val="00C813D6"/>
    <w:rsid w:val="00C813DA"/>
    <w:rsid w:val="00C8267A"/>
    <w:rsid w:val="00C8457C"/>
    <w:rsid w:val="00C86741"/>
    <w:rsid w:val="00C8693B"/>
    <w:rsid w:val="00C90B04"/>
    <w:rsid w:val="00C91EC2"/>
    <w:rsid w:val="00C92FAF"/>
    <w:rsid w:val="00C94613"/>
    <w:rsid w:val="00C95AA7"/>
    <w:rsid w:val="00C96A05"/>
    <w:rsid w:val="00CA0AC7"/>
    <w:rsid w:val="00CA458D"/>
    <w:rsid w:val="00CA4B30"/>
    <w:rsid w:val="00CB069B"/>
    <w:rsid w:val="00CB5A3B"/>
    <w:rsid w:val="00CB7634"/>
    <w:rsid w:val="00CC2911"/>
    <w:rsid w:val="00CC59D8"/>
    <w:rsid w:val="00CD0192"/>
    <w:rsid w:val="00CD7587"/>
    <w:rsid w:val="00CE642C"/>
    <w:rsid w:val="00CF26E9"/>
    <w:rsid w:val="00CF2E04"/>
    <w:rsid w:val="00CF5849"/>
    <w:rsid w:val="00D014D9"/>
    <w:rsid w:val="00D019D6"/>
    <w:rsid w:val="00D045E1"/>
    <w:rsid w:val="00D05162"/>
    <w:rsid w:val="00D06517"/>
    <w:rsid w:val="00D07190"/>
    <w:rsid w:val="00D16061"/>
    <w:rsid w:val="00D204B8"/>
    <w:rsid w:val="00D21BFA"/>
    <w:rsid w:val="00D228A1"/>
    <w:rsid w:val="00D22FD3"/>
    <w:rsid w:val="00D2334A"/>
    <w:rsid w:val="00D25C7B"/>
    <w:rsid w:val="00D2635F"/>
    <w:rsid w:val="00D33690"/>
    <w:rsid w:val="00D3385E"/>
    <w:rsid w:val="00D34F1B"/>
    <w:rsid w:val="00D356BA"/>
    <w:rsid w:val="00D35D5A"/>
    <w:rsid w:val="00D36DBD"/>
    <w:rsid w:val="00D36E98"/>
    <w:rsid w:val="00D40411"/>
    <w:rsid w:val="00D42861"/>
    <w:rsid w:val="00D42D3E"/>
    <w:rsid w:val="00D44098"/>
    <w:rsid w:val="00D4478E"/>
    <w:rsid w:val="00D50D68"/>
    <w:rsid w:val="00D51397"/>
    <w:rsid w:val="00D51F1A"/>
    <w:rsid w:val="00D534C1"/>
    <w:rsid w:val="00D55E3E"/>
    <w:rsid w:val="00D57BB2"/>
    <w:rsid w:val="00D6269D"/>
    <w:rsid w:val="00D62CCA"/>
    <w:rsid w:val="00D718B4"/>
    <w:rsid w:val="00D73188"/>
    <w:rsid w:val="00D80007"/>
    <w:rsid w:val="00D82768"/>
    <w:rsid w:val="00D827E8"/>
    <w:rsid w:val="00D82A1B"/>
    <w:rsid w:val="00D82B17"/>
    <w:rsid w:val="00D85871"/>
    <w:rsid w:val="00D86236"/>
    <w:rsid w:val="00D86DF1"/>
    <w:rsid w:val="00D90B92"/>
    <w:rsid w:val="00D92FC3"/>
    <w:rsid w:val="00D9339B"/>
    <w:rsid w:val="00DA13F4"/>
    <w:rsid w:val="00DA2F7B"/>
    <w:rsid w:val="00DA782A"/>
    <w:rsid w:val="00DB06C9"/>
    <w:rsid w:val="00DB3F5E"/>
    <w:rsid w:val="00DB4723"/>
    <w:rsid w:val="00DB4D9C"/>
    <w:rsid w:val="00DB68C0"/>
    <w:rsid w:val="00DB76FD"/>
    <w:rsid w:val="00DC7B1E"/>
    <w:rsid w:val="00DD2802"/>
    <w:rsid w:val="00DD75A4"/>
    <w:rsid w:val="00DD769E"/>
    <w:rsid w:val="00DE13EA"/>
    <w:rsid w:val="00DE1CF3"/>
    <w:rsid w:val="00DE4C44"/>
    <w:rsid w:val="00DE78A0"/>
    <w:rsid w:val="00DF1E74"/>
    <w:rsid w:val="00DF4A44"/>
    <w:rsid w:val="00DF6EF1"/>
    <w:rsid w:val="00E00AE9"/>
    <w:rsid w:val="00E04166"/>
    <w:rsid w:val="00E0574D"/>
    <w:rsid w:val="00E06636"/>
    <w:rsid w:val="00E11617"/>
    <w:rsid w:val="00E11EE8"/>
    <w:rsid w:val="00E12FCE"/>
    <w:rsid w:val="00E14561"/>
    <w:rsid w:val="00E14945"/>
    <w:rsid w:val="00E15E62"/>
    <w:rsid w:val="00E17B49"/>
    <w:rsid w:val="00E206A8"/>
    <w:rsid w:val="00E24B76"/>
    <w:rsid w:val="00E250F4"/>
    <w:rsid w:val="00E27026"/>
    <w:rsid w:val="00E33793"/>
    <w:rsid w:val="00E33B3A"/>
    <w:rsid w:val="00E36235"/>
    <w:rsid w:val="00E4280D"/>
    <w:rsid w:val="00E4282B"/>
    <w:rsid w:val="00E514D5"/>
    <w:rsid w:val="00E517EA"/>
    <w:rsid w:val="00E526F4"/>
    <w:rsid w:val="00E55C26"/>
    <w:rsid w:val="00E56DA6"/>
    <w:rsid w:val="00E56F4F"/>
    <w:rsid w:val="00E607F2"/>
    <w:rsid w:val="00E60F0A"/>
    <w:rsid w:val="00E61EB4"/>
    <w:rsid w:val="00E62139"/>
    <w:rsid w:val="00E62DE0"/>
    <w:rsid w:val="00E67940"/>
    <w:rsid w:val="00E67A4E"/>
    <w:rsid w:val="00E70542"/>
    <w:rsid w:val="00E8154F"/>
    <w:rsid w:val="00E81CB3"/>
    <w:rsid w:val="00E83D4B"/>
    <w:rsid w:val="00E8439B"/>
    <w:rsid w:val="00E84EED"/>
    <w:rsid w:val="00E901A6"/>
    <w:rsid w:val="00E91403"/>
    <w:rsid w:val="00E92930"/>
    <w:rsid w:val="00E92EDF"/>
    <w:rsid w:val="00E95617"/>
    <w:rsid w:val="00E9615B"/>
    <w:rsid w:val="00EA0392"/>
    <w:rsid w:val="00EA31DC"/>
    <w:rsid w:val="00EA7ED8"/>
    <w:rsid w:val="00EB165C"/>
    <w:rsid w:val="00EB4295"/>
    <w:rsid w:val="00EB4621"/>
    <w:rsid w:val="00EB53CD"/>
    <w:rsid w:val="00EB5722"/>
    <w:rsid w:val="00EB6E56"/>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2470"/>
    <w:rsid w:val="00EE7C98"/>
    <w:rsid w:val="00EF0020"/>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5FD8"/>
    <w:rsid w:val="00F50C75"/>
    <w:rsid w:val="00F530A0"/>
    <w:rsid w:val="00F5360E"/>
    <w:rsid w:val="00F553C1"/>
    <w:rsid w:val="00F56189"/>
    <w:rsid w:val="00F562AE"/>
    <w:rsid w:val="00F57CBB"/>
    <w:rsid w:val="00F6159D"/>
    <w:rsid w:val="00F65683"/>
    <w:rsid w:val="00F71859"/>
    <w:rsid w:val="00F75BD8"/>
    <w:rsid w:val="00F76949"/>
    <w:rsid w:val="00F80213"/>
    <w:rsid w:val="00F82F1C"/>
    <w:rsid w:val="00F8439E"/>
    <w:rsid w:val="00F84930"/>
    <w:rsid w:val="00F93873"/>
    <w:rsid w:val="00F965A7"/>
    <w:rsid w:val="00FA31BD"/>
    <w:rsid w:val="00FA4127"/>
    <w:rsid w:val="00FA73F3"/>
    <w:rsid w:val="00FB09ED"/>
    <w:rsid w:val="00FB11CB"/>
    <w:rsid w:val="00FB2276"/>
    <w:rsid w:val="00FB23B1"/>
    <w:rsid w:val="00FB3AEF"/>
    <w:rsid w:val="00FB61AE"/>
    <w:rsid w:val="00FB7360"/>
    <w:rsid w:val="00FC031F"/>
    <w:rsid w:val="00FC1689"/>
    <w:rsid w:val="00FC389C"/>
    <w:rsid w:val="00FC411D"/>
    <w:rsid w:val="00FC4D9A"/>
    <w:rsid w:val="00FC4DAF"/>
    <w:rsid w:val="00FC6222"/>
    <w:rsid w:val="00FD0207"/>
    <w:rsid w:val="00FD0FA8"/>
    <w:rsid w:val="00FD34D0"/>
    <w:rsid w:val="00FD67A1"/>
    <w:rsid w:val="00FD6D57"/>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0D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Emphasis">
    <w:name w:val="Emphasis"/>
    <w:basedOn w:val="DefaultParagraphFont"/>
    <w:uiPriority w:val="20"/>
    <w:qFormat/>
    <w:rsid w:val="005F6BDB"/>
    <w:rPr>
      <w:i/>
      <w:iCs/>
    </w:rPr>
  </w:style>
  <w:style w:type="character" w:styleId="UnresolvedMention">
    <w:name w:val="Unresolved Mention"/>
    <w:basedOn w:val="DefaultParagraphFont"/>
    <w:uiPriority w:val="99"/>
    <w:semiHidden/>
    <w:unhideWhenUsed/>
    <w:rsid w:val="00A61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1531">
      <w:bodyDiv w:val="1"/>
      <w:marLeft w:val="0"/>
      <w:marRight w:val="0"/>
      <w:marTop w:val="0"/>
      <w:marBottom w:val="0"/>
      <w:divBdr>
        <w:top w:val="none" w:sz="0" w:space="0" w:color="auto"/>
        <w:left w:val="none" w:sz="0" w:space="0" w:color="auto"/>
        <w:bottom w:val="none" w:sz="0" w:space="0" w:color="auto"/>
        <w:right w:val="none" w:sz="0" w:space="0" w:color="auto"/>
      </w:divBdr>
    </w:div>
    <w:div w:id="86199948">
      <w:bodyDiv w:val="1"/>
      <w:marLeft w:val="0"/>
      <w:marRight w:val="0"/>
      <w:marTop w:val="0"/>
      <w:marBottom w:val="0"/>
      <w:divBdr>
        <w:top w:val="none" w:sz="0" w:space="0" w:color="auto"/>
        <w:left w:val="none" w:sz="0" w:space="0" w:color="auto"/>
        <w:bottom w:val="none" w:sz="0" w:space="0" w:color="auto"/>
        <w:right w:val="none" w:sz="0" w:space="0" w:color="auto"/>
      </w:divBdr>
    </w:div>
    <w:div w:id="101338774">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96112761">
      <w:bodyDiv w:val="1"/>
      <w:marLeft w:val="0"/>
      <w:marRight w:val="0"/>
      <w:marTop w:val="0"/>
      <w:marBottom w:val="0"/>
      <w:divBdr>
        <w:top w:val="none" w:sz="0" w:space="0" w:color="auto"/>
        <w:left w:val="none" w:sz="0" w:space="0" w:color="auto"/>
        <w:bottom w:val="none" w:sz="0" w:space="0" w:color="auto"/>
        <w:right w:val="none" w:sz="0" w:space="0" w:color="auto"/>
      </w:divBdr>
    </w:div>
    <w:div w:id="408355655">
      <w:bodyDiv w:val="1"/>
      <w:marLeft w:val="0"/>
      <w:marRight w:val="0"/>
      <w:marTop w:val="0"/>
      <w:marBottom w:val="0"/>
      <w:divBdr>
        <w:top w:val="none" w:sz="0" w:space="0" w:color="auto"/>
        <w:left w:val="none" w:sz="0" w:space="0" w:color="auto"/>
        <w:bottom w:val="none" w:sz="0" w:space="0" w:color="auto"/>
        <w:right w:val="none" w:sz="0" w:space="0" w:color="auto"/>
      </w:divBdr>
    </w:div>
    <w:div w:id="516624346">
      <w:bodyDiv w:val="1"/>
      <w:marLeft w:val="0"/>
      <w:marRight w:val="0"/>
      <w:marTop w:val="0"/>
      <w:marBottom w:val="0"/>
      <w:divBdr>
        <w:top w:val="none" w:sz="0" w:space="0" w:color="auto"/>
        <w:left w:val="none" w:sz="0" w:space="0" w:color="auto"/>
        <w:bottom w:val="none" w:sz="0" w:space="0" w:color="auto"/>
        <w:right w:val="none" w:sz="0" w:space="0" w:color="auto"/>
      </w:divBdr>
      <w:divsChild>
        <w:div w:id="1954054090">
          <w:marLeft w:val="300"/>
          <w:marRight w:val="0"/>
          <w:marTop w:val="150"/>
          <w:marBottom w:val="150"/>
          <w:divBdr>
            <w:top w:val="none" w:sz="0" w:space="0" w:color="auto"/>
            <w:left w:val="none" w:sz="0" w:space="0" w:color="auto"/>
            <w:bottom w:val="none" w:sz="0" w:space="0" w:color="auto"/>
            <w:right w:val="none" w:sz="0" w:space="0" w:color="auto"/>
          </w:divBdr>
          <w:divsChild>
            <w:div w:id="5571377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2484873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5486081">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16383685">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5678476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376534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d.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un.org/en/"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mailto:a%20Zhumaliyeva.zhansaya@kaznu.k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pus.com"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onlinelibrary.wiley.com/" TargetMode="External"/><Relationship Id="rId19" Type="http://schemas.openxmlformats.org/officeDocument/2006/relationships/hyperlink" Target="https://dictionary.cambridge.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5</Pages>
  <Words>3048</Words>
  <Characters>17377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Жумалиева Жансая</cp:lastModifiedBy>
  <cp:revision>42</cp:revision>
  <cp:lastPrinted>2024-10-14T10:37:00Z</cp:lastPrinted>
  <dcterms:created xsi:type="dcterms:W3CDTF">2023-07-10T04:09:00Z</dcterms:created>
  <dcterms:modified xsi:type="dcterms:W3CDTF">2025-10-16T13:20:00Z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